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CA5" w:rsidRDefault="00076CA5" w:rsidP="002D0A48">
      <w:pPr>
        <w:jc w:val="center"/>
        <w:rPr>
          <w:rFonts w:cstheme="minorHAnsi"/>
          <w:b/>
          <w:sz w:val="28"/>
          <w:szCs w:val="28"/>
          <w:lang w:val="en-US"/>
        </w:rPr>
      </w:pPr>
      <w:r>
        <w:rPr>
          <w:rFonts w:cstheme="minorHAnsi"/>
          <w:b/>
          <w:sz w:val="28"/>
          <w:szCs w:val="28"/>
          <w:lang w:val="en-US"/>
        </w:rPr>
        <w:t>LIFT Financial Inclusion Monitoring, Evaluation, Accountability and Learning</w:t>
      </w:r>
    </w:p>
    <w:p w:rsidR="0036348C" w:rsidRDefault="003E6FED" w:rsidP="002D0A48">
      <w:pPr>
        <w:jc w:val="center"/>
        <w:rPr>
          <w:rFonts w:cstheme="minorHAnsi"/>
          <w:b/>
          <w:sz w:val="28"/>
          <w:szCs w:val="28"/>
          <w:lang w:val="en-US"/>
        </w:rPr>
      </w:pPr>
      <w:r w:rsidRPr="00A53C7F">
        <w:rPr>
          <w:rFonts w:cstheme="minorHAnsi"/>
          <w:b/>
          <w:sz w:val="28"/>
          <w:szCs w:val="28"/>
          <w:lang w:val="en-US"/>
        </w:rPr>
        <w:t xml:space="preserve">Reporting Framework </w:t>
      </w:r>
      <w:r w:rsidR="00A53C7F" w:rsidRPr="00A53C7F">
        <w:rPr>
          <w:rFonts w:cstheme="minorHAnsi"/>
          <w:b/>
          <w:sz w:val="28"/>
          <w:szCs w:val="28"/>
          <w:lang w:val="en-US"/>
        </w:rPr>
        <w:t xml:space="preserve">and Guidelines </w:t>
      </w:r>
      <w:r w:rsidRPr="00A53C7F">
        <w:rPr>
          <w:rFonts w:cstheme="minorHAnsi"/>
          <w:b/>
          <w:sz w:val="28"/>
          <w:szCs w:val="28"/>
          <w:lang w:val="en-US"/>
        </w:rPr>
        <w:t xml:space="preserve">for </w:t>
      </w:r>
      <w:r w:rsidR="006F4E27" w:rsidRPr="00A53C7F">
        <w:rPr>
          <w:rFonts w:cstheme="minorHAnsi"/>
          <w:b/>
          <w:sz w:val="28"/>
          <w:szCs w:val="28"/>
          <w:lang w:val="en-US"/>
        </w:rPr>
        <w:t xml:space="preserve">Financial Inclusion Projects </w:t>
      </w:r>
    </w:p>
    <w:p w:rsidR="00076CA5" w:rsidRPr="00076CA5" w:rsidRDefault="00076CA5" w:rsidP="00AD1CBD">
      <w:pPr>
        <w:tabs>
          <w:tab w:val="right" w:pos="9026"/>
        </w:tabs>
        <w:rPr>
          <w:rFonts w:cstheme="minorHAnsi"/>
          <w:b/>
          <w:sz w:val="24"/>
          <w:szCs w:val="24"/>
          <w:lang w:val="en-US"/>
        </w:rPr>
      </w:pPr>
      <w:r w:rsidRPr="00076CA5">
        <w:rPr>
          <w:rFonts w:cstheme="minorHAnsi"/>
          <w:b/>
          <w:sz w:val="24"/>
          <w:szCs w:val="24"/>
          <w:lang w:val="en-US"/>
        </w:rPr>
        <w:t xml:space="preserve">1. The </w:t>
      </w:r>
      <w:r w:rsidR="00966F18">
        <w:rPr>
          <w:rFonts w:cstheme="minorHAnsi"/>
          <w:b/>
          <w:sz w:val="24"/>
          <w:szCs w:val="24"/>
          <w:lang w:val="en-US"/>
        </w:rPr>
        <w:t xml:space="preserve">Reporting Requirements </w:t>
      </w:r>
      <w:r w:rsidR="00AD1CBD">
        <w:rPr>
          <w:rFonts w:cstheme="minorHAnsi"/>
          <w:b/>
          <w:sz w:val="24"/>
          <w:szCs w:val="24"/>
          <w:lang w:val="en-US"/>
        </w:rPr>
        <w:tab/>
      </w:r>
    </w:p>
    <w:tbl>
      <w:tblPr>
        <w:tblStyle w:val="TableGrid"/>
        <w:tblW w:w="9378" w:type="dxa"/>
        <w:tblLook w:val="04A0" w:firstRow="1" w:lastRow="0" w:firstColumn="1" w:lastColumn="0" w:noHBand="0" w:noVBand="1"/>
      </w:tblPr>
      <w:tblGrid>
        <w:gridCol w:w="2628"/>
        <w:gridCol w:w="3420"/>
        <w:gridCol w:w="3330"/>
      </w:tblGrid>
      <w:tr w:rsidR="0005308F" w:rsidRPr="0056157A" w:rsidTr="00CA6C2A">
        <w:tc>
          <w:tcPr>
            <w:tcW w:w="2628" w:type="dxa"/>
          </w:tcPr>
          <w:p w:rsidR="0005308F" w:rsidRPr="0056157A" w:rsidRDefault="0005308F" w:rsidP="003E6FED">
            <w:pPr>
              <w:rPr>
                <w:rFonts w:cstheme="minorHAnsi"/>
                <w:b/>
                <w:sz w:val="24"/>
                <w:szCs w:val="24"/>
                <w:lang w:val="en-US"/>
              </w:rPr>
            </w:pPr>
            <w:r w:rsidRPr="0056157A">
              <w:rPr>
                <w:rFonts w:cstheme="minorHAnsi"/>
                <w:b/>
                <w:sz w:val="24"/>
                <w:szCs w:val="24"/>
                <w:lang w:val="en-US"/>
              </w:rPr>
              <w:t xml:space="preserve">Quarterly </w:t>
            </w:r>
            <w:r w:rsidR="003E6FED">
              <w:rPr>
                <w:rFonts w:cstheme="minorHAnsi"/>
                <w:b/>
                <w:sz w:val="24"/>
                <w:szCs w:val="24"/>
                <w:lang w:val="en-US"/>
              </w:rPr>
              <w:t>Report (</w:t>
            </w:r>
            <w:r w:rsidRPr="0056157A">
              <w:rPr>
                <w:rFonts w:cstheme="minorHAnsi"/>
                <w:b/>
                <w:sz w:val="24"/>
                <w:szCs w:val="24"/>
                <w:lang w:val="en-US"/>
              </w:rPr>
              <w:t>In</w:t>
            </w:r>
            <w:r w:rsidR="003E6FED">
              <w:rPr>
                <w:rFonts w:cstheme="minorHAnsi"/>
                <w:b/>
                <w:sz w:val="24"/>
                <w:szCs w:val="24"/>
                <w:lang w:val="en-US"/>
              </w:rPr>
              <w:t xml:space="preserve">stitutional </w:t>
            </w:r>
            <w:r w:rsidRPr="0056157A">
              <w:rPr>
                <w:rFonts w:cstheme="minorHAnsi"/>
                <w:b/>
                <w:sz w:val="24"/>
                <w:szCs w:val="24"/>
                <w:lang w:val="en-US"/>
              </w:rPr>
              <w:t>Analysis</w:t>
            </w:r>
            <w:r w:rsidR="003E6FED">
              <w:rPr>
                <w:rFonts w:cstheme="minorHAnsi"/>
                <w:b/>
                <w:sz w:val="24"/>
                <w:szCs w:val="24"/>
                <w:lang w:val="en-US"/>
              </w:rPr>
              <w:t>)</w:t>
            </w:r>
          </w:p>
        </w:tc>
        <w:tc>
          <w:tcPr>
            <w:tcW w:w="3420" w:type="dxa"/>
          </w:tcPr>
          <w:p w:rsidR="0005308F" w:rsidRPr="0056157A" w:rsidRDefault="0005308F" w:rsidP="00CA6C2A">
            <w:pPr>
              <w:rPr>
                <w:rFonts w:cstheme="minorHAnsi"/>
                <w:b/>
                <w:sz w:val="24"/>
                <w:szCs w:val="24"/>
                <w:lang w:val="en-US"/>
              </w:rPr>
            </w:pPr>
            <w:r w:rsidRPr="0056157A">
              <w:rPr>
                <w:rFonts w:cstheme="minorHAnsi"/>
                <w:b/>
                <w:sz w:val="24"/>
                <w:szCs w:val="24"/>
                <w:lang w:val="en-US"/>
              </w:rPr>
              <w:t>Semi-annual Internal Reporting</w:t>
            </w:r>
          </w:p>
        </w:tc>
        <w:tc>
          <w:tcPr>
            <w:tcW w:w="3330" w:type="dxa"/>
          </w:tcPr>
          <w:p w:rsidR="0005308F" w:rsidRPr="0056157A" w:rsidRDefault="0005308F" w:rsidP="00CA6C2A">
            <w:pPr>
              <w:rPr>
                <w:rFonts w:cstheme="minorHAnsi"/>
                <w:b/>
                <w:sz w:val="24"/>
                <w:szCs w:val="24"/>
                <w:lang w:val="en-US"/>
              </w:rPr>
            </w:pPr>
            <w:r w:rsidRPr="0056157A">
              <w:rPr>
                <w:rFonts w:cstheme="minorHAnsi"/>
                <w:b/>
                <w:sz w:val="24"/>
                <w:szCs w:val="24"/>
                <w:lang w:val="en-US"/>
              </w:rPr>
              <w:t>Annual Public Reporting</w:t>
            </w:r>
          </w:p>
        </w:tc>
      </w:tr>
      <w:tr w:rsidR="0005308F" w:rsidRPr="00043641" w:rsidTr="00CA6C2A">
        <w:tc>
          <w:tcPr>
            <w:tcW w:w="2628" w:type="dxa"/>
          </w:tcPr>
          <w:p w:rsidR="0005308F" w:rsidRDefault="0005308F" w:rsidP="00CA6C2A">
            <w:pPr>
              <w:pStyle w:val="ListParagraph"/>
              <w:numPr>
                <w:ilvl w:val="0"/>
                <w:numId w:val="9"/>
              </w:numPr>
              <w:rPr>
                <w:rFonts w:cstheme="minorHAnsi"/>
                <w:sz w:val="24"/>
                <w:szCs w:val="24"/>
                <w:lang w:val="en-US"/>
              </w:rPr>
            </w:pPr>
            <w:r w:rsidRPr="00076CA5">
              <w:rPr>
                <w:rFonts w:cstheme="minorHAnsi"/>
                <w:sz w:val="24"/>
                <w:szCs w:val="24"/>
                <w:lang w:val="en-US"/>
              </w:rPr>
              <w:t>Institutional and organizational Performance</w:t>
            </w:r>
          </w:p>
          <w:p w:rsidR="00246B61" w:rsidRPr="0033506A" w:rsidRDefault="0033506A" w:rsidP="00CA6C2A">
            <w:pPr>
              <w:pStyle w:val="ListParagraph"/>
              <w:numPr>
                <w:ilvl w:val="0"/>
                <w:numId w:val="9"/>
              </w:numPr>
              <w:rPr>
                <w:rFonts w:cstheme="minorHAnsi"/>
                <w:sz w:val="24"/>
                <w:szCs w:val="24"/>
                <w:lang w:val="en-US"/>
              </w:rPr>
            </w:pPr>
            <w:r w:rsidRPr="0033506A">
              <w:rPr>
                <w:rFonts w:cstheme="minorHAnsi"/>
                <w:sz w:val="24"/>
                <w:szCs w:val="24"/>
                <w:lang w:val="en-US"/>
              </w:rPr>
              <w:t>Summary of update (for r</w:t>
            </w:r>
            <w:r w:rsidR="00246B61" w:rsidRPr="0033506A">
              <w:rPr>
                <w:rFonts w:cstheme="minorHAnsi"/>
                <w:sz w:val="24"/>
                <w:szCs w:val="24"/>
                <w:lang w:val="en-US"/>
              </w:rPr>
              <w:t>eport</w:t>
            </w:r>
            <w:r w:rsidRPr="0033506A">
              <w:rPr>
                <w:rFonts w:cstheme="minorHAnsi"/>
                <w:sz w:val="24"/>
                <w:szCs w:val="24"/>
                <w:lang w:val="en-US"/>
              </w:rPr>
              <w:t>ing</w:t>
            </w:r>
            <w:r w:rsidR="00246B61" w:rsidRPr="0033506A">
              <w:rPr>
                <w:rFonts w:cstheme="minorHAnsi"/>
                <w:sz w:val="24"/>
                <w:szCs w:val="24"/>
                <w:lang w:val="en-US"/>
              </w:rPr>
              <w:t xml:space="preserve"> to the Government</w:t>
            </w:r>
            <w:r w:rsidRPr="0033506A">
              <w:rPr>
                <w:rFonts w:cstheme="minorHAnsi"/>
                <w:sz w:val="24"/>
                <w:szCs w:val="24"/>
                <w:lang w:val="en-US"/>
              </w:rPr>
              <w:t>)</w:t>
            </w:r>
          </w:p>
          <w:p w:rsidR="0005308F" w:rsidRPr="00076CA5" w:rsidRDefault="0005308F" w:rsidP="00154811">
            <w:pPr>
              <w:pStyle w:val="ListParagraph"/>
              <w:ind w:left="360"/>
              <w:rPr>
                <w:rFonts w:cstheme="minorHAnsi"/>
                <w:sz w:val="24"/>
                <w:szCs w:val="24"/>
                <w:lang w:val="en-US"/>
              </w:rPr>
            </w:pPr>
          </w:p>
          <w:p w:rsidR="0005308F" w:rsidRPr="00076CA5" w:rsidRDefault="0005308F" w:rsidP="00CA6C2A">
            <w:pPr>
              <w:rPr>
                <w:rFonts w:cstheme="minorHAnsi"/>
                <w:sz w:val="24"/>
                <w:szCs w:val="24"/>
                <w:lang w:val="en-US"/>
              </w:rPr>
            </w:pPr>
          </w:p>
        </w:tc>
        <w:tc>
          <w:tcPr>
            <w:tcW w:w="3420" w:type="dxa"/>
          </w:tcPr>
          <w:p w:rsidR="0024246E" w:rsidRPr="00076CA5" w:rsidRDefault="0024246E" w:rsidP="00CA6C2A">
            <w:pPr>
              <w:pStyle w:val="ListParagraph"/>
              <w:numPr>
                <w:ilvl w:val="0"/>
                <w:numId w:val="9"/>
              </w:numPr>
              <w:rPr>
                <w:rFonts w:cstheme="minorHAnsi"/>
                <w:sz w:val="24"/>
                <w:szCs w:val="24"/>
                <w:lang w:val="en-US"/>
              </w:rPr>
            </w:pPr>
            <w:r w:rsidRPr="00076CA5">
              <w:rPr>
                <w:rFonts w:cstheme="minorHAnsi"/>
                <w:sz w:val="24"/>
                <w:szCs w:val="24"/>
                <w:lang w:val="en-US"/>
              </w:rPr>
              <w:t>Analysis of institutional performance</w:t>
            </w:r>
          </w:p>
          <w:p w:rsidR="00445D08" w:rsidRPr="00076CA5" w:rsidRDefault="00445D08" w:rsidP="00CA6C2A">
            <w:pPr>
              <w:pStyle w:val="ListParagraph"/>
              <w:numPr>
                <w:ilvl w:val="0"/>
                <w:numId w:val="9"/>
              </w:numPr>
              <w:rPr>
                <w:rFonts w:cstheme="minorHAnsi"/>
                <w:sz w:val="24"/>
                <w:szCs w:val="24"/>
                <w:lang w:val="en-US"/>
              </w:rPr>
            </w:pPr>
            <w:r w:rsidRPr="00076CA5">
              <w:rPr>
                <w:rFonts w:cstheme="minorHAnsi"/>
                <w:sz w:val="24"/>
                <w:szCs w:val="24"/>
                <w:lang w:val="en-US"/>
              </w:rPr>
              <w:t>Portfolio analysis by type of financial service</w:t>
            </w:r>
          </w:p>
          <w:p w:rsidR="00154811" w:rsidRPr="00076CA5" w:rsidRDefault="0005308F" w:rsidP="00445D08">
            <w:pPr>
              <w:pStyle w:val="ListParagraph"/>
              <w:numPr>
                <w:ilvl w:val="0"/>
                <w:numId w:val="9"/>
              </w:numPr>
              <w:rPr>
                <w:rFonts w:cstheme="minorHAnsi"/>
                <w:sz w:val="24"/>
                <w:szCs w:val="24"/>
                <w:lang w:val="en-US"/>
              </w:rPr>
            </w:pPr>
            <w:r w:rsidRPr="00076CA5">
              <w:rPr>
                <w:rFonts w:cstheme="minorHAnsi"/>
                <w:sz w:val="24"/>
                <w:szCs w:val="24"/>
                <w:lang w:val="en-US"/>
              </w:rPr>
              <w:t>Ana</w:t>
            </w:r>
            <w:r w:rsidR="009B487C" w:rsidRPr="00076CA5">
              <w:rPr>
                <w:rFonts w:cstheme="minorHAnsi"/>
                <w:sz w:val="24"/>
                <w:szCs w:val="24"/>
                <w:lang w:val="en-US"/>
              </w:rPr>
              <w:t>lysis of social economic status</w:t>
            </w:r>
            <w:r w:rsidRPr="00076CA5">
              <w:rPr>
                <w:rFonts w:cstheme="minorHAnsi"/>
                <w:sz w:val="24"/>
                <w:szCs w:val="24"/>
                <w:lang w:val="en-US"/>
              </w:rPr>
              <w:t xml:space="preserve"> of clients</w:t>
            </w:r>
          </w:p>
          <w:p w:rsidR="0005308F" w:rsidRPr="00076CA5" w:rsidRDefault="00A16DA5" w:rsidP="00CA6C2A">
            <w:pPr>
              <w:pStyle w:val="ListParagraph"/>
              <w:numPr>
                <w:ilvl w:val="0"/>
                <w:numId w:val="9"/>
              </w:numPr>
              <w:rPr>
                <w:rFonts w:cstheme="minorHAnsi"/>
                <w:sz w:val="24"/>
                <w:szCs w:val="24"/>
                <w:lang w:val="en-US"/>
              </w:rPr>
            </w:pPr>
            <w:r w:rsidRPr="00076CA5">
              <w:rPr>
                <w:rFonts w:cstheme="minorHAnsi"/>
                <w:sz w:val="24"/>
                <w:szCs w:val="24"/>
                <w:lang w:val="en-US"/>
              </w:rPr>
              <w:t>Geographical analysis</w:t>
            </w:r>
          </w:p>
          <w:p w:rsidR="0005308F" w:rsidRDefault="0005308F" w:rsidP="00CA6C2A">
            <w:pPr>
              <w:pStyle w:val="ListParagraph"/>
              <w:numPr>
                <w:ilvl w:val="0"/>
                <w:numId w:val="9"/>
              </w:numPr>
              <w:rPr>
                <w:rFonts w:cstheme="minorHAnsi"/>
                <w:sz w:val="24"/>
                <w:szCs w:val="24"/>
                <w:lang w:val="en-US"/>
              </w:rPr>
            </w:pPr>
            <w:r w:rsidRPr="00076CA5">
              <w:rPr>
                <w:rFonts w:cstheme="minorHAnsi"/>
                <w:sz w:val="24"/>
                <w:szCs w:val="24"/>
                <w:lang w:val="en-US"/>
              </w:rPr>
              <w:t>Update and analysis of targets as per the measurement framework/ log frame</w:t>
            </w:r>
          </w:p>
          <w:p w:rsidR="00933574" w:rsidRDefault="00933574" w:rsidP="00CA6C2A">
            <w:pPr>
              <w:pStyle w:val="ListParagraph"/>
              <w:numPr>
                <w:ilvl w:val="0"/>
                <w:numId w:val="9"/>
              </w:numPr>
              <w:rPr>
                <w:rFonts w:cstheme="minorHAnsi"/>
                <w:sz w:val="24"/>
                <w:szCs w:val="24"/>
                <w:lang w:val="en-US"/>
              </w:rPr>
            </w:pPr>
            <w:r>
              <w:rPr>
                <w:rFonts w:cstheme="minorHAnsi"/>
                <w:sz w:val="24"/>
                <w:szCs w:val="24"/>
                <w:lang w:val="en-US"/>
              </w:rPr>
              <w:t>Update of change or new financial services</w:t>
            </w:r>
          </w:p>
          <w:p w:rsidR="00246B61" w:rsidRPr="0033506A" w:rsidRDefault="0033506A" w:rsidP="00CA6C2A">
            <w:pPr>
              <w:pStyle w:val="ListParagraph"/>
              <w:numPr>
                <w:ilvl w:val="0"/>
                <w:numId w:val="9"/>
              </w:numPr>
              <w:rPr>
                <w:rFonts w:cstheme="minorHAnsi"/>
                <w:sz w:val="24"/>
                <w:szCs w:val="24"/>
                <w:lang w:val="en-US"/>
              </w:rPr>
            </w:pPr>
            <w:r w:rsidRPr="0033506A">
              <w:rPr>
                <w:rFonts w:cstheme="minorHAnsi"/>
                <w:sz w:val="24"/>
                <w:szCs w:val="24"/>
                <w:lang w:val="en-US"/>
              </w:rPr>
              <w:t>Analysis of gender issues</w:t>
            </w:r>
          </w:p>
          <w:p w:rsidR="0005308F" w:rsidRPr="00076CA5" w:rsidRDefault="0005308F" w:rsidP="00CA6C2A">
            <w:pPr>
              <w:rPr>
                <w:rFonts w:cstheme="minorHAnsi"/>
                <w:sz w:val="24"/>
                <w:szCs w:val="24"/>
                <w:lang w:val="en-US"/>
              </w:rPr>
            </w:pPr>
          </w:p>
        </w:tc>
        <w:tc>
          <w:tcPr>
            <w:tcW w:w="3330" w:type="dxa"/>
          </w:tcPr>
          <w:p w:rsidR="0024246E" w:rsidRPr="00076CA5" w:rsidRDefault="0024246E" w:rsidP="00CA6C2A">
            <w:pPr>
              <w:pStyle w:val="ListParagraph"/>
              <w:numPr>
                <w:ilvl w:val="0"/>
                <w:numId w:val="9"/>
              </w:numPr>
              <w:rPr>
                <w:rFonts w:cstheme="minorHAnsi"/>
                <w:sz w:val="24"/>
                <w:szCs w:val="24"/>
                <w:lang w:val="en-US"/>
              </w:rPr>
            </w:pPr>
            <w:r w:rsidRPr="00076CA5">
              <w:rPr>
                <w:rFonts w:cstheme="minorHAnsi"/>
                <w:sz w:val="24"/>
                <w:szCs w:val="24"/>
                <w:lang w:val="en-US"/>
              </w:rPr>
              <w:t>Analysis of institutional performa</w:t>
            </w:r>
            <w:bookmarkStart w:id="0" w:name="_GoBack"/>
            <w:bookmarkEnd w:id="0"/>
            <w:r w:rsidRPr="00076CA5">
              <w:rPr>
                <w:rFonts w:cstheme="minorHAnsi"/>
                <w:sz w:val="24"/>
                <w:szCs w:val="24"/>
                <w:lang w:val="en-US"/>
              </w:rPr>
              <w:t>nce</w:t>
            </w:r>
          </w:p>
          <w:p w:rsidR="00445D08" w:rsidRPr="00076CA5" w:rsidRDefault="00445D08" w:rsidP="00CA6C2A">
            <w:pPr>
              <w:pStyle w:val="ListParagraph"/>
              <w:numPr>
                <w:ilvl w:val="0"/>
                <w:numId w:val="9"/>
              </w:numPr>
              <w:rPr>
                <w:rFonts w:cstheme="minorHAnsi"/>
                <w:sz w:val="24"/>
                <w:szCs w:val="24"/>
                <w:lang w:val="en-US"/>
              </w:rPr>
            </w:pPr>
            <w:r w:rsidRPr="00076CA5">
              <w:rPr>
                <w:rFonts w:cstheme="minorHAnsi"/>
                <w:sz w:val="24"/>
                <w:szCs w:val="24"/>
                <w:lang w:val="en-US"/>
              </w:rPr>
              <w:t>Portfolio analysis by type of financial service</w:t>
            </w:r>
          </w:p>
          <w:p w:rsidR="0005308F" w:rsidRPr="00076CA5" w:rsidRDefault="0005308F" w:rsidP="00CA6C2A">
            <w:pPr>
              <w:pStyle w:val="ListParagraph"/>
              <w:numPr>
                <w:ilvl w:val="0"/>
                <w:numId w:val="9"/>
              </w:numPr>
              <w:rPr>
                <w:rFonts w:cstheme="minorHAnsi"/>
                <w:sz w:val="24"/>
                <w:szCs w:val="24"/>
                <w:lang w:val="en-US"/>
              </w:rPr>
            </w:pPr>
            <w:r w:rsidRPr="00076CA5">
              <w:rPr>
                <w:rFonts w:cstheme="minorHAnsi"/>
                <w:sz w:val="24"/>
                <w:szCs w:val="24"/>
                <w:lang w:val="en-US"/>
              </w:rPr>
              <w:t>Analysis</w:t>
            </w:r>
            <w:r w:rsidR="009B487C" w:rsidRPr="00076CA5">
              <w:rPr>
                <w:rFonts w:cstheme="minorHAnsi"/>
                <w:sz w:val="24"/>
                <w:szCs w:val="24"/>
                <w:lang w:val="en-US"/>
              </w:rPr>
              <w:t xml:space="preserve"> of social economic status</w:t>
            </w:r>
            <w:r w:rsidRPr="00076CA5">
              <w:rPr>
                <w:rFonts w:cstheme="minorHAnsi"/>
                <w:sz w:val="24"/>
                <w:szCs w:val="24"/>
                <w:lang w:val="en-US"/>
              </w:rPr>
              <w:t xml:space="preserve"> of clients</w:t>
            </w:r>
          </w:p>
          <w:p w:rsidR="00FD469D" w:rsidRPr="00076CA5" w:rsidRDefault="00FD469D" w:rsidP="00FD469D">
            <w:pPr>
              <w:pStyle w:val="ListParagraph"/>
              <w:numPr>
                <w:ilvl w:val="0"/>
                <w:numId w:val="9"/>
              </w:numPr>
              <w:rPr>
                <w:rFonts w:cstheme="minorHAnsi"/>
                <w:sz w:val="24"/>
                <w:szCs w:val="24"/>
                <w:lang w:val="en-US"/>
              </w:rPr>
            </w:pPr>
            <w:r w:rsidRPr="00076CA5">
              <w:rPr>
                <w:rFonts w:cstheme="minorHAnsi"/>
                <w:sz w:val="24"/>
                <w:szCs w:val="24"/>
                <w:lang w:val="en-US"/>
              </w:rPr>
              <w:t>Geographical analysis</w:t>
            </w:r>
          </w:p>
          <w:p w:rsidR="0005308F" w:rsidRPr="00076CA5" w:rsidRDefault="0005308F" w:rsidP="00CA6C2A">
            <w:pPr>
              <w:pStyle w:val="ListParagraph"/>
              <w:numPr>
                <w:ilvl w:val="0"/>
                <w:numId w:val="9"/>
              </w:numPr>
              <w:rPr>
                <w:rFonts w:cstheme="minorHAnsi"/>
                <w:sz w:val="24"/>
                <w:szCs w:val="24"/>
                <w:lang w:val="en-US"/>
              </w:rPr>
            </w:pPr>
            <w:r w:rsidRPr="00076CA5">
              <w:rPr>
                <w:rFonts w:cstheme="minorHAnsi"/>
                <w:sz w:val="24"/>
                <w:szCs w:val="24"/>
                <w:lang w:val="en-US"/>
              </w:rPr>
              <w:t>Analysis of demand vs supply of financial service</w:t>
            </w:r>
          </w:p>
          <w:p w:rsidR="0005308F" w:rsidRDefault="0005308F" w:rsidP="00CA6C2A">
            <w:pPr>
              <w:pStyle w:val="ListParagraph"/>
              <w:numPr>
                <w:ilvl w:val="0"/>
                <w:numId w:val="9"/>
              </w:numPr>
              <w:rPr>
                <w:rFonts w:cstheme="minorHAnsi"/>
                <w:sz w:val="24"/>
                <w:szCs w:val="24"/>
                <w:lang w:val="en-US"/>
              </w:rPr>
            </w:pPr>
            <w:r w:rsidRPr="00076CA5">
              <w:rPr>
                <w:rFonts w:cstheme="minorHAnsi"/>
                <w:sz w:val="24"/>
                <w:szCs w:val="24"/>
                <w:lang w:val="en-US"/>
              </w:rPr>
              <w:t>Update and analysis of targets as per the measurement framework/ log frame</w:t>
            </w:r>
          </w:p>
          <w:p w:rsidR="006729F4" w:rsidRDefault="006729F4" w:rsidP="00CA6C2A">
            <w:pPr>
              <w:pStyle w:val="ListParagraph"/>
              <w:numPr>
                <w:ilvl w:val="0"/>
                <w:numId w:val="9"/>
              </w:numPr>
              <w:rPr>
                <w:rFonts w:cstheme="minorHAnsi"/>
                <w:sz w:val="24"/>
                <w:szCs w:val="24"/>
                <w:lang w:val="en-US"/>
              </w:rPr>
            </w:pPr>
            <w:r>
              <w:rPr>
                <w:rFonts w:cstheme="minorHAnsi"/>
                <w:sz w:val="24"/>
                <w:szCs w:val="24"/>
                <w:lang w:val="en-US"/>
              </w:rPr>
              <w:t>Report of changes in Progress out of Poverty Index among the clients (PPI)</w:t>
            </w:r>
          </w:p>
          <w:p w:rsidR="00933574" w:rsidRPr="00933574" w:rsidRDefault="00933574" w:rsidP="00933574">
            <w:pPr>
              <w:pStyle w:val="ListParagraph"/>
              <w:numPr>
                <w:ilvl w:val="0"/>
                <w:numId w:val="9"/>
              </w:numPr>
              <w:rPr>
                <w:rFonts w:cstheme="minorHAnsi"/>
                <w:sz w:val="24"/>
                <w:szCs w:val="24"/>
                <w:lang w:val="en-US"/>
              </w:rPr>
            </w:pPr>
            <w:r>
              <w:rPr>
                <w:rFonts w:cstheme="minorHAnsi"/>
                <w:sz w:val="24"/>
                <w:szCs w:val="24"/>
                <w:lang w:val="en-US"/>
              </w:rPr>
              <w:t>Update of change or new financial services</w:t>
            </w:r>
          </w:p>
          <w:p w:rsidR="00246B61" w:rsidRPr="00076CA5" w:rsidRDefault="0033506A" w:rsidP="00CA6C2A">
            <w:pPr>
              <w:pStyle w:val="ListParagraph"/>
              <w:numPr>
                <w:ilvl w:val="0"/>
                <w:numId w:val="9"/>
              </w:numPr>
              <w:rPr>
                <w:rFonts w:cstheme="minorHAnsi"/>
                <w:sz w:val="24"/>
                <w:szCs w:val="24"/>
                <w:lang w:val="en-US"/>
              </w:rPr>
            </w:pPr>
            <w:r w:rsidRPr="0033506A">
              <w:rPr>
                <w:rFonts w:cstheme="minorHAnsi"/>
                <w:sz w:val="24"/>
                <w:szCs w:val="24"/>
                <w:lang w:val="en-US"/>
              </w:rPr>
              <w:t>Analysis of gender issues</w:t>
            </w:r>
          </w:p>
        </w:tc>
      </w:tr>
    </w:tbl>
    <w:p w:rsidR="0005308F" w:rsidRDefault="0005308F">
      <w:pPr>
        <w:rPr>
          <w:rFonts w:cstheme="minorHAnsi"/>
          <w:sz w:val="24"/>
          <w:szCs w:val="24"/>
          <w:lang w:val="en-US"/>
        </w:rPr>
      </w:pPr>
    </w:p>
    <w:p w:rsidR="00AC0039" w:rsidRPr="00AC0039" w:rsidRDefault="00076CA5">
      <w:pPr>
        <w:rPr>
          <w:rFonts w:cstheme="minorHAnsi"/>
          <w:b/>
          <w:sz w:val="24"/>
          <w:szCs w:val="24"/>
          <w:lang w:val="en-US"/>
        </w:rPr>
      </w:pPr>
      <w:r>
        <w:rPr>
          <w:rFonts w:cstheme="minorHAnsi"/>
          <w:b/>
          <w:sz w:val="24"/>
          <w:szCs w:val="24"/>
          <w:lang w:val="en-US"/>
        </w:rPr>
        <w:t xml:space="preserve">2. </w:t>
      </w:r>
      <w:r w:rsidR="00AC0039" w:rsidRPr="00AC0039">
        <w:rPr>
          <w:rFonts w:cstheme="minorHAnsi"/>
          <w:b/>
          <w:sz w:val="24"/>
          <w:szCs w:val="24"/>
          <w:lang w:val="en-US"/>
        </w:rPr>
        <w:t>Quarterly Reports</w:t>
      </w:r>
    </w:p>
    <w:p w:rsidR="0033506A" w:rsidRPr="0033506A" w:rsidRDefault="0033506A">
      <w:pPr>
        <w:rPr>
          <w:rFonts w:cstheme="minorHAnsi"/>
          <w:b/>
          <w:sz w:val="24"/>
          <w:szCs w:val="24"/>
          <w:lang w:val="en-US"/>
        </w:rPr>
      </w:pPr>
      <w:r w:rsidRPr="0033506A">
        <w:rPr>
          <w:rFonts w:cstheme="minorHAnsi"/>
          <w:b/>
          <w:sz w:val="24"/>
          <w:szCs w:val="24"/>
          <w:lang w:val="en-US"/>
        </w:rPr>
        <w:t>2.1 Institutional Performance</w:t>
      </w:r>
    </w:p>
    <w:p w:rsidR="00677F6C" w:rsidRDefault="00A53C7F">
      <w:pPr>
        <w:rPr>
          <w:rFonts w:cstheme="minorHAnsi"/>
          <w:sz w:val="24"/>
          <w:szCs w:val="24"/>
          <w:lang w:val="en-US"/>
        </w:rPr>
      </w:pPr>
      <w:r>
        <w:rPr>
          <w:rFonts w:cstheme="minorHAnsi"/>
          <w:sz w:val="24"/>
          <w:szCs w:val="24"/>
          <w:lang w:val="en-US"/>
        </w:rPr>
        <w:t>The purpose of quarterly</w:t>
      </w:r>
      <w:r w:rsidR="00E0467C">
        <w:rPr>
          <w:rFonts w:cstheme="minorHAnsi"/>
          <w:sz w:val="24"/>
          <w:szCs w:val="24"/>
          <w:lang w:val="en-US"/>
        </w:rPr>
        <w:t xml:space="preserve"> report</w:t>
      </w:r>
      <w:r>
        <w:rPr>
          <w:rFonts w:cstheme="minorHAnsi"/>
          <w:sz w:val="24"/>
          <w:szCs w:val="24"/>
          <w:lang w:val="en-US"/>
        </w:rPr>
        <w:t xml:space="preserve"> is to understand the progress of institutional or organizational performance throughout the year. </w:t>
      </w:r>
      <w:r w:rsidR="00E0467C">
        <w:rPr>
          <w:rFonts w:cstheme="minorHAnsi"/>
          <w:sz w:val="24"/>
          <w:szCs w:val="24"/>
          <w:lang w:val="en-US"/>
        </w:rPr>
        <w:t>The report is due by end of following month of quarterly period</w:t>
      </w:r>
      <w:r w:rsidR="00677F6C">
        <w:rPr>
          <w:rFonts w:cstheme="minorHAnsi"/>
          <w:sz w:val="24"/>
          <w:szCs w:val="24"/>
          <w:lang w:val="en-US"/>
        </w:rPr>
        <w:t>.</w:t>
      </w:r>
    </w:p>
    <w:p w:rsidR="00677F6C" w:rsidRDefault="00677F6C" w:rsidP="00677F6C">
      <w:pPr>
        <w:pStyle w:val="ListParagraph"/>
        <w:numPr>
          <w:ilvl w:val="0"/>
          <w:numId w:val="11"/>
        </w:numPr>
        <w:rPr>
          <w:rFonts w:cstheme="minorHAnsi"/>
          <w:sz w:val="24"/>
          <w:szCs w:val="24"/>
          <w:lang w:val="en-US"/>
        </w:rPr>
      </w:pPr>
      <w:r>
        <w:rPr>
          <w:rFonts w:cstheme="minorHAnsi"/>
          <w:sz w:val="24"/>
          <w:szCs w:val="24"/>
          <w:lang w:val="en-US"/>
        </w:rPr>
        <w:t xml:space="preserve">First quarterly report due by end of April </w:t>
      </w:r>
    </w:p>
    <w:p w:rsidR="00677F6C" w:rsidRDefault="00677F6C" w:rsidP="00677F6C">
      <w:pPr>
        <w:pStyle w:val="ListParagraph"/>
        <w:numPr>
          <w:ilvl w:val="0"/>
          <w:numId w:val="11"/>
        </w:numPr>
        <w:rPr>
          <w:rFonts w:cstheme="minorHAnsi"/>
          <w:sz w:val="24"/>
          <w:szCs w:val="24"/>
          <w:lang w:val="en-US"/>
        </w:rPr>
      </w:pPr>
      <w:r>
        <w:rPr>
          <w:rFonts w:cstheme="minorHAnsi"/>
          <w:sz w:val="24"/>
          <w:szCs w:val="24"/>
          <w:lang w:val="en-US"/>
        </w:rPr>
        <w:t>Second quarterly report due by end of July</w:t>
      </w:r>
    </w:p>
    <w:p w:rsidR="00677F6C" w:rsidRDefault="00677F6C" w:rsidP="00677F6C">
      <w:pPr>
        <w:pStyle w:val="ListParagraph"/>
        <w:numPr>
          <w:ilvl w:val="0"/>
          <w:numId w:val="11"/>
        </w:numPr>
        <w:rPr>
          <w:rFonts w:cstheme="minorHAnsi"/>
          <w:sz w:val="24"/>
          <w:szCs w:val="24"/>
          <w:lang w:val="en-US"/>
        </w:rPr>
      </w:pPr>
      <w:r>
        <w:rPr>
          <w:rFonts w:cstheme="minorHAnsi"/>
          <w:sz w:val="24"/>
          <w:szCs w:val="24"/>
          <w:lang w:val="en-US"/>
        </w:rPr>
        <w:t xml:space="preserve">Third quarterly report due by end October </w:t>
      </w:r>
    </w:p>
    <w:p w:rsidR="00677F6C" w:rsidRPr="00677F6C" w:rsidRDefault="00677F6C" w:rsidP="00677F6C">
      <w:pPr>
        <w:pStyle w:val="ListParagraph"/>
        <w:numPr>
          <w:ilvl w:val="0"/>
          <w:numId w:val="11"/>
        </w:numPr>
        <w:rPr>
          <w:rFonts w:cstheme="minorHAnsi"/>
          <w:sz w:val="24"/>
          <w:szCs w:val="24"/>
          <w:lang w:val="en-US"/>
        </w:rPr>
      </w:pPr>
      <w:r>
        <w:rPr>
          <w:rFonts w:cstheme="minorHAnsi"/>
          <w:sz w:val="24"/>
          <w:szCs w:val="24"/>
          <w:lang w:val="en-US"/>
        </w:rPr>
        <w:t xml:space="preserve">Fourth quarterly (Annual performance report) due by February next year </w:t>
      </w:r>
    </w:p>
    <w:p w:rsidR="00E0467C" w:rsidRDefault="00E0467C">
      <w:pPr>
        <w:rPr>
          <w:rFonts w:cstheme="minorHAnsi"/>
          <w:sz w:val="24"/>
          <w:szCs w:val="24"/>
          <w:lang w:val="en-US"/>
        </w:rPr>
      </w:pPr>
      <w:r>
        <w:rPr>
          <w:rFonts w:cstheme="minorHAnsi"/>
          <w:sz w:val="24"/>
          <w:szCs w:val="24"/>
          <w:lang w:val="en-US"/>
        </w:rPr>
        <w:t xml:space="preserve"> The </w:t>
      </w:r>
      <w:r w:rsidR="00FD469D">
        <w:rPr>
          <w:rFonts w:cstheme="minorHAnsi"/>
          <w:sz w:val="24"/>
          <w:szCs w:val="24"/>
          <w:lang w:val="en-US"/>
        </w:rPr>
        <w:t xml:space="preserve">quarterly </w:t>
      </w:r>
      <w:r>
        <w:rPr>
          <w:rFonts w:cstheme="minorHAnsi"/>
          <w:sz w:val="24"/>
          <w:szCs w:val="24"/>
          <w:lang w:val="en-US"/>
        </w:rPr>
        <w:t xml:space="preserve">report will mainly track the progress the following indicators. </w:t>
      </w:r>
    </w:p>
    <w:p w:rsidR="003F1C39" w:rsidRDefault="003F1C39">
      <w:pPr>
        <w:rPr>
          <w:rFonts w:cstheme="minorHAnsi"/>
          <w:sz w:val="24"/>
          <w:szCs w:val="24"/>
          <w:lang w:val="en-US"/>
        </w:rPr>
      </w:pPr>
    </w:p>
    <w:p w:rsidR="003F1C39" w:rsidRDefault="003F1C39">
      <w:pPr>
        <w:rPr>
          <w:rFonts w:cstheme="minorHAnsi"/>
          <w:sz w:val="24"/>
          <w:szCs w:val="24"/>
          <w:lang w:val="en-US"/>
        </w:rPr>
      </w:pPr>
    </w:p>
    <w:tbl>
      <w:tblPr>
        <w:tblStyle w:val="TableGrid"/>
        <w:tblW w:w="9378" w:type="dxa"/>
        <w:tblLook w:val="04A0" w:firstRow="1" w:lastRow="0" w:firstColumn="1" w:lastColumn="0" w:noHBand="0" w:noVBand="1"/>
      </w:tblPr>
      <w:tblGrid>
        <w:gridCol w:w="1908"/>
        <w:gridCol w:w="2700"/>
        <w:gridCol w:w="2430"/>
        <w:gridCol w:w="2340"/>
      </w:tblGrid>
      <w:tr w:rsidR="00FD0B33" w:rsidRPr="00043641" w:rsidTr="00E01AD3">
        <w:tc>
          <w:tcPr>
            <w:tcW w:w="1908" w:type="dxa"/>
          </w:tcPr>
          <w:p w:rsidR="00FD0B33" w:rsidRPr="00043641" w:rsidRDefault="00FD0B33" w:rsidP="00E01AD3">
            <w:pPr>
              <w:rPr>
                <w:rFonts w:cstheme="minorHAnsi"/>
                <w:b/>
                <w:sz w:val="24"/>
                <w:szCs w:val="24"/>
                <w:lang w:val="en-US"/>
              </w:rPr>
            </w:pPr>
            <w:r w:rsidRPr="00043641">
              <w:rPr>
                <w:rFonts w:cstheme="minorHAnsi"/>
                <w:b/>
                <w:sz w:val="24"/>
                <w:szCs w:val="24"/>
                <w:lang w:val="en-US"/>
              </w:rPr>
              <w:t>Outreach</w:t>
            </w:r>
          </w:p>
        </w:tc>
        <w:tc>
          <w:tcPr>
            <w:tcW w:w="2700" w:type="dxa"/>
          </w:tcPr>
          <w:p w:rsidR="00FD0B33" w:rsidRPr="00043641" w:rsidRDefault="00FD0B33" w:rsidP="00E01AD3">
            <w:pPr>
              <w:rPr>
                <w:rFonts w:cstheme="minorHAnsi"/>
                <w:b/>
                <w:sz w:val="24"/>
                <w:szCs w:val="24"/>
                <w:lang w:val="en-US"/>
              </w:rPr>
            </w:pPr>
            <w:r w:rsidRPr="00043641">
              <w:rPr>
                <w:rFonts w:cstheme="minorHAnsi"/>
                <w:b/>
                <w:sz w:val="24"/>
                <w:szCs w:val="24"/>
                <w:lang w:val="en-US"/>
              </w:rPr>
              <w:t>Portfolio Quality</w:t>
            </w:r>
          </w:p>
        </w:tc>
        <w:tc>
          <w:tcPr>
            <w:tcW w:w="2430" w:type="dxa"/>
          </w:tcPr>
          <w:p w:rsidR="00FD0B33" w:rsidRPr="00043641" w:rsidRDefault="00FD0B33" w:rsidP="00E01AD3">
            <w:pPr>
              <w:rPr>
                <w:rFonts w:cstheme="minorHAnsi"/>
                <w:b/>
                <w:sz w:val="24"/>
                <w:szCs w:val="24"/>
                <w:lang w:val="en-US"/>
              </w:rPr>
            </w:pPr>
            <w:r w:rsidRPr="00043641">
              <w:rPr>
                <w:rFonts w:cstheme="minorHAnsi"/>
                <w:b/>
                <w:sz w:val="24"/>
                <w:szCs w:val="24"/>
                <w:lang w:val="en-US"/>
              </w:rPr>
              <w:t>Financial Sustainability</w:t>
            </w:r>
          </w:p>
        </w:tc>
        <w:tc>
          <w:tcPr>
            <w:tcW w:w="2340" w:type="dxa"/>
          </w:tcPr>
          <w:p w:rsidR="00FD0B33" w:rsidRPr="00043641" w:rsidRDefault="00FD0B33" w:rsidP="00E01AD3">
            <w:pPr>
              <w:rPr>
                <w:rFonts w:cstheme="minorHAnsi"/>
                <w:b/>
                <w:sz w:val="24"/>
                <w:szCs w:val="24"/>
                <w:lang w:val="en-US"/>
              </w:rPr>
            </w:pPr>
            <w:r w:rsidRPr="00043641">
              <w:rPr>
                <w:rFonts w:cstheme="minorHAnsi"/>
                <w:b/>
                <w:sz w:val="24"/>
                <w:szCs w:val="24"/>
                <w:lang w:val="en-US"/>
              </w:rPr>
              <w:t>Efficiency</w:t>
            </w:r>
          </w:p>
        </w:tc>
      </w:tr>
      <w:tr w:rsidR="00FD0B33" w:rsidRPr="00043641" w:rsidTr="00524148">
        <w:trPr>
          <w:trHeight w:val="3059"/>
        </w:trPr>
        <w:tc>
          <w:tcPr>
            <w:tcW w:w="1908" w:type="dxa"/>
          </w:tcPr>
          <w:p w:rsidR="00FD0B33" w:rsidRDefault="00FD0B33" w:rsidP="00E01AD3">
            <w:pPr>
              <w:pStyle w:val="ListParagraph"/>
              <w:numPr>
                <w:ilvl w:val="0"/>
                <w:numId w:val="5"/>
              </w:numPr>
              <w:rPr>
                <w:rFonts w:cstheme="minorHAnsi"/>
                <w:sz w:val="24"/>
                <w:szCs w:val="24"/>
                <w:lang w:val="en-US"/>
              </w:rPr>
            </w:pPr>
            <w:r w:rsidRPr="00677F6C">
              <w:rPr>
                <w:rFonts w:cstheme="minorHAnsi"/>
                <w:sz w:val="24"/>
                <w:szCs w:val="24"/>
                <w:lang w:val="en-US"/>
              </w:rPr>
              <w:t>number of clients</w:t>
            </w:r>
          </w:p>
          <w:p w:rsidR="00443D55" w:rsidRPr="00677F6C" w:rsidRDefault="00443D55" w:rsidP="00E01AD3">
            <w:pPr>
              <w:pStyle w:val="ListParagraph"/>
              <w:numPr>
                <w:ilvl w:val="0"/>
                <w:numId w:val="5"/>
              </w:numPr>
              <w:rPr>
                <w:rFonts w:cstheme="minorHAnsi"/>
                <w:sz w:val="24"/>
                <w:szCs w:val="24"/>
                <w:lang w:val="en-US"/>
              </w:rPr>
            </w:pPr>
            <w:r>
              <w:rPr>
                <w:rFonts w:cstheme="minorHAnsi"/>
                <w:sz w:val="24"/>
                <w:szCs w:val="24"/>
                <w:lang w:val="en-US"/>
              </w:rPr>
              <w:t>% of women client</w:t>
            </w:r>
          </w:p>
          <w:p w:rsidR="00FD0B33" w:rsidRPr="00677F6C" w:rsidRDefault="00FD0B33" w:rsidP="0033506A">
            <w:pPr>
              <w:pStyle w:val="ListParagraph"/>
              <w:ind w:left="360"/>
              <w:rPr>
                <w:rFonts w:cstheme="minorHAnsi"/>
                <w:sz w:val="24"/>
                <w:szCs w:val="24"/>
                <w:lang w:val="en-US"/>
              </w:rPr>
            </w:pPr>
          </w:p>
        </w:tc>
        <w:tc>
          <w:tcPr>
            <w:tcW w:w="2700" w:type="dxa"/>
          </w:tcPr>
          <w:p w:rsidR="00FD0B33" w:rsidRPr="00677F6C" w:rsidRDefault="00FD0B33" w:rsidP="00E01AD3">
            <w:pPr>
              <w:pStyle w:val="ListParagraph"/>
              <w:numPr>
                <w:ilvl w:val="0"/>
                <w:numId w:val="5"/>
              </w:numPr>
              <w:rPr>
                <w:rFonts w:cstheme="minorHAnsi"/>
                <w:sz w:val="24"/>
                <w:szCs w:val="24"/>
                <w:lang w:val="en-US"/>
              </w:rPr>
            </w:pPr>
            <w:r w:rsidRPr="00677F6C">
              <w:rPr>
                <w:rFonts w:cstheme="minorHAnsi"/>
                <w:sz w:val="24"/>
                <w:szCs w:val="24"/>
                <w:lang w:val="en-US"/>
              </w:rPr>
              <w:t>portfolio at Risk</w:t>
            </w:r>
          </w:p>
          <w:p w:rsidR="00FD0B33" w:rsidRPr="00677F6C" w:rsidRDefault="00FD0B33" w:rsidP="00E01AD3">
            <w:pPr>
              <w:pStyle w:val="ListParagraph"/>
              <w:numPr>
                <w:ilvl w:val="0"/>
                <w:numId w:val="5"/>
              </w:numPr>
              <w:rPr>
                <w:rFonts w:cstheme="minorHAnsi"/>
                <w:sz w:val="24"/>
                <w:szCs w:val="24"/>
                <w:lang w:val="en-US"/>
              </w:rPr>
            </w:pPr>
            <w:r w:rsidRPr="00677F6C">
              <w:rPr>
                <w:rFonts w:cstheme="minorHAnsi"/>
                <w:sz w:val="24"/>
                <w:szCs w:val="24"/>
                <w:lang w:val="en-US"/>
              </w:rPr>
              <w:t xml:space="preserve">aging of delinquency </w:t>
            </w:r>
          </w:p>
          <w:p w:rsidR="00FD0B33" w:rsidRPr="00677F6C" w:rsidRDefault="00FD0B33" w:rsidP="00E01AD3">
            <w:pPr>
              <w:pStyle w:val="ListParagraph"/>
              <w:numPr>
                <w:ilvl w:val="0"/>
                <w:numId w:val="5"/>
              </w:numPr>
              <w:rPr>
                <w:rFonts w:cstheme="minorHAnsi"/>
                <w:sz w:val="24"/>
                <w:szCs w:val="24"/>
                <w:lang w:val="en-US"/>
              </w:rPr>
            </w:pPr>
            <w:r w:rsidRPr="00677F6C">
              <w:rPr>
                <w:rFonts w:cstheme="minorHAnsi"/>
                <w:sz w:val="24"/>
                <w:szCs w:val="24"/>
                <w:lang w:val="en-US"/>
              </w:rPr>
              <w:t xml:space="preserve">loans at risk </w:t>
            </w:r>
          </w:p>
          <w:p w:rsidR="00FD0B33" w:rsidRPr="00677F6C" w:rsidRDefault="00FD0B33" w:rsidP="00E01AD3">
            <w:pPr>
              <w:pStyle w:val="ListParagraph"/>
              <w:numPr>
                <w:ilvl w:val="0"/>
                <w:numId w:val="5"/>
              </w:numPr>
              <w:rPr>
                <w:rFonts w:cstheme="minorHAnsi"/>
                <w:sz w:val="24"/>
                <w:szCs w:val="24"/>
                <w:lang w:val="en-US"/>
              </w:rPr>
            </w:pPr>
            <w:r w:rsidRPr="00677F6C">
              <w:rPr>
                <w:rFonts w:cstheme="minorHAnsi"/>
                <w:sz w:val="24"/>
                <w:szCs w:val="24"/>
                <w:lang w:val="en-US"/>
              </w:rPr>
              <w:t>write-off and restructuring/refinancing (against total loan portfolio)</w:t>
            </w:r>
          </w:p>
        </w:tc>
        <w:tc>
          <w:tcPr>
            <w:tcW w:w="2430" w:type="dxa"/>
          </w:tcPr>
          <w:p w:rsidR="00FD0B33" w:rsidRPr="00677F6C" w:rsidRDefault="00FD0B33" w:rsidP="00E01AD3">
            <w:pPr>
              <w:pStyle w:val="ListParagraph"/>
              <w:numPr>
                <w:ilvl w:val="0"/>
                <w:numId w:val="5"/>
              </w:numPr>
              <w:rPr>
                <w:rFonts w:cstheme="minorHAnsi"/>
                <w:sz w:val="24"/>
                <w:szCs w:val="24"/>
                <w:lang w:val="en-US"/>
              </w:rPr>
            </w:pPr>
            <w:r w:rsidRPr="00677F6C">
              <w:rPr>
                <w:rFonts w:cstheme="minorHAnsi"/>
                <w:sz w:val="24"/>
                <w:szCs w:val="24"/>
                <w:lang w:val="en-US"/>
              </w:rPr>
              <w:t>operational sustainability</w:t>
            </w:r>
          </w:p>
          <w:p w:rsidR="00FD0B33" w:rsidRPr="00677F6C" w:rsidRDefault="00FD0B33" w:rsidP="00E01AD3">
            <w:pPr>
              <w:pStyle w:val="ListParagraph"/>
              <w:numPr>
                <w:ilvl w:val="0"/>
                <w:numId w:val="5"/>
              </w:numPr>
              <w:rPr>
                <w:rFonts w:cstheme="minorHAnsi"/>
                <w:sz w:val="24"/>
                <w:szCs w:val="24"/>
                <w:lang w:val="en-US"/>
              </w:rPr>
            </w:pPr>
            <w:r w:rsidRPr="00677F6C">
              <w:rPr>
                <w:rFonts w:cstheme="minorHAnsi"/>
                <w:sz w:val="24"/>
                <w:szCs w:val="24"/>
                <w:lang w:val="en-US"/>
              </w:rPr>
              <w:t xml:space="preserve">financial sustainability </w:t>
            </w:r>
          </w:p>
          <w:p w:rsidR="00FD0B33" w:rsidRPr="00677F6C" w:rsidRDefault="00FD0B33" w:rsidP="00E01AD3">
            <w:pPr>
              <w:pStyle w:val="ListParagraph"/>
              <w:numPr>
                <w:ilvl w:val="0"/>
                <w:numId w:val="5"/>
              </w:numPr>
              <w:rPr>
                <w:rFonts w:cstheme="minorHAnsi"/>
                <w:sz w:val="24"/>
                <w:szCs w:val="24"/>
                <w:lang w:val="en-US"/>
              </w:rPr>
            </w:pPr>
            <w:r w:rsidRPr="00677F6C">
              <w:rPr>
                <w:rFonts w:cstheme="minorHAnsi"/>
                <w:sz w:val="24"/>
                <w:szCs w:val="24"/>
                <w:lang w:val="en-US"/>
              </w:rPr>
              <w:t>capital adequacy ratio</w:t>
            </w:r>
          </w:p>
        </w:tc>
        <w:tc>
          <w:tcPr>
            <w:tcW w:w="2340" w:type="dxa"/>
          </w:tcPr>
          <w:p w:rsidR="00FD0B33" w:rsidRPr="00677F6C" w:rsidRDefault="00FD0B33" w:rsidP="00E01AD3">
            <w:pPr>
              <w:pStyle w:val="ListParagraph"/>
              <w:numPr>
                <w:ilvl w:val="0"/>
                <w:numId w:val="5"/>
              </w:numPr>
              <w:rPr>
                <w:rFonts w:cstheme="minorHAnsi"/>
                <w:sz w:val="24"/>
                <w:szCs w:val="24"/>
                <w:lang w:val="en-US"/>
              </w:rPr>
            </w:pPr>
            <w:r w:rsidRPr="00677F6C">
              <w:rPr>
                <w:rFonts w:cstheme="minorHAnsi"/>
                <w:sz w:val="24"/>
                <w:szCs w:val="24"/>
                <w:lang w:val="en-US"/>
              </w:rPr>
              <w:t xml:space="preserve">operating expense to average total assets </w:t>
            </w:r>
          </w:p>
          <w:p w:rsidR="00524148" w:rsidRDefault="00524148" w:rsidP="00E01AD3">
            <w:pPr>
              <w:pStyle w:val="ListParagraph"/>
              <w:numPr>
                <w:ilvl w:val="0"/>
                <w:numId w:val="5"/>
              </w:numPr>
              <w:rPr>
                <w:rFonts w:cstheme="minorHAnsi"/>
                <w:sz w:val="24"/>
                <w:szCs w:val="24"/>
                <w:lang w:val="en-US"/>
              </w:rPr>
            </w:pPr>
            <w:r>
              <w:rPr>
                <w:rFonts w:cstheme="minorHAnsi"/>
                <w:sz w:val="24"/>
                <w:szCs w:val="24"/>
                <w:lang w:val="en-US"/>
              </w:rPr>
              <w:t xml:space="preserve">return on assets </w:t>
            </w:r>
          </w:p>
          <w:p w:rsidR="00524148" w:rsidRDefault="00524148" w:rsidP="00E01AD3">
            <w:pPr>
              <w:pStyle w:val="ListParagraph"/>
              <w:numPr>
                <w:ilvl w:val="0"/>
                <w:numId w:val="5"/>
              </w:numPr>
              <w:rPr>
                <w:rFonts w:cstheme="minorHAnsi"/>
                <w:sz w:val="24"/>
                <w:szCs w:val="24"/>
                <w:lang w:val="en-US"/>
              </w:rPr>
            </w:pPr>
            <w:r>
              <w:rPr>
                <w:rFonts w:cstheme="minorHAnsi"/>
                <w:sz w:val="24"/>
                <w:szCs w:val="24"/>
                <w:lang w:val="en-US"/>
              </w:rPr>
              <w:t>ratio of loan portfolio to total assets</w:t>
            </w:r>
          </w:p>
          <w:p w:rsidR="00FD0B33" w:rsidRPr="00677F6C" w:rsidRDefault="00524148" w:rsidP="00E01AD3">
            <w:pPr>
              <w:pStyle w:val="ListParagraph"/>
              <w:numPr>
                <w:ilvl w:val="0"/>
                <w:numId w:val="5"/>
              </w:numPr>
              <w:rPr>
                <w:rFonts w:cstheme="minorHAnsi"/>
                <w:sz w:val="24"/>
                <w:szCs w:val="24"/>
                <w:lang w:val="en-US"/>
              </w:rPr>
            </w:pPr>
            <w:r>
              <w:rPr>
                <w:rFonts w:cstheme="minorHAnsi"/>
                <w:sz w:val="24"/>
                <w:szCs w:val="24"/>
                <w:lang w:val="en-US"/>
              </w:rPr>
              <w:t>return on loan portfolio</w:t>
            </w:r>
          </w:p>
        </w:tc>
      </w:tr>
    </w:tbl>
    <w:p w:rsidR="00FD0B33" w:rsidRDefault="00FD0B33">
      <w:pPr>
        <w:rPr>
          <w:rFonts w:cstheme="minorHAnsi"/>
          <w:sz w:val="24"/>
          <w:szCs w:val="24"/>
          <w:lang w:val="en-US"/>
        </w:rPr>
      </w:pPr>
    </w:p>
    <w:p w:rsidR="00FD0B33" w:rsidRDefault="00677F6C">
      <w:pPr>
        <w:rPr>
          <w:rFonts w:cstheme="minorHAnsi"/>
          <w:sz w:val="24"/>
          <w:szCs w:val="24"/>
          <w:lang w:val="en-US"/>
        </w:rPr>
      </w:pPr>
      <w:r>
        <w:rPr>
          <w:rFonts w:cstheme="minorHAnsi"/>
          <w:sz w:val="24"/>
          <w:szCs w:val="24"/>
          <w:lang w:val="en-US"/>
        </w:rPr>
        <w:t>Balance sheet and income statement (profit and loss account) are data sources to calculate the indicators</w:t>
      </w:r>
      <w:r w:rsidR="003F025D">
        <w:rPr>
          <w:rFonts w:cstheme="minorHAnsi"/>
          <w:sz w:val="24"/>
          <w:szCs w:val="24"/>
          <w:lang w:val="en-US"/>
        </w:rPr>
        <w:t>.  Use the following reporting formats attached to this document and f</w:t>
      </w:r>
      <w:r>
        <w:rPr>
          <w:rFonts w:cstheme="minorHAnsi"/>
          <w:sz w:val="24"/>
          <w:szCs w:val="24"/>
          <w:lang w:val="en-US"/>
        </w:rPr>
        <w:t xml:space="preserve">ollow the </w:t>
      </w:r>
      <w:r w:rsidR="003F025D">
        <w:rPr>
          <w:rFonts w:cstheme="minorHAnsi"/>
          <w:sz w:val="24"/>
          <w:szCs w:val="24"/>
          <w:lang w:val="en-US"/>
        </w:rPr>
        <w:t xml:space="preserve">formulas for the calculation of the indicators. </w:t>
      </w:r>
    </w:p>
    <w:p w:rsidR="00E0467C" w:rsidRDefault="003F025D" w:rsidP="003F025D">
      <w:pPr>
        <w:pStyle w:val="ListParagraph"/>
        <w:numPr>
          <w:ilvl w:val="0"/>
          <w:numId w:val="12"/>
        </w:numPr>
        <w:rPr>
          <w:rFonts w:cstheme="minorHAnsi"/>
          <w:sz w:val="24"/>
          <w:szCs w:val="24"/>
          <w:lang w:val="en-US"/>
        </w:rPr>
      </w:pPr>
      <w:r>
        <w:rPr>
          <w:rFonts w:cstheme="minorHAnsi"/>
          <w:sz w:val="24"/>
          <w:szCs w:val="24"/>
          <w:lang w:val="en-US"/>
        </w:rPr>
        <w:t xml:space="preserve">Summary of indicators </w:t>
      </w:r>
    </w:p>
    <w:p w:rsidR="003F025D" w:rsidRDefault="003F025D" w:rsidP="003F025D">
      <w:pPr>
        <w:pStyle w:val="ListParagraph"/>
        <w:numPr>
          <w:ilvl w:val="0"/>
          <w:numId w:val="12"/>
        </w:numPr>
        <w:rPr>
          <w:rFonts w:cstheme="minorHAnsi"/>
          <w:sz w:val="24"/>
          <w:szCs w:val="24"/>
          <w:lang w:val="en-US"/>
        </w:rPr>
      </w:pPr>
      <w:r>
        <w:rPr>
          <w:rFonts w:cstheme="minorHAnsi"/>
          <w:sz w:val="24"/>
          <w:szCs w:val="24"/>
          <w:lang w:val="en-US"/>
        </w:rPr>
        <w:t xml:space="preserve">Formulas for indicators </w:t>
      </w:r>
    </w:p>
    <w:p w:rsidR="003F025D" w:rsidRDefault="003F025D" w:rsidP="003F025D">
      <w:pPr>
        <w:pStyle w:val="ListParagraph"/>
        <w:numPr>
          <w:ilvl w:val="0"/>
          <w:numId w:val="12"/>
        </w:numPr>
        <w:rPr>
          <w:rFonts w:cstheme="minorHAnsi"/>
          <w:sz w:val="24"/>
          <w:szCs w:val="24"/>
          <w:lang w:val="en-US"/>
        </w:rPr>
      </w:pPr>
      <w:r>
        <w:rPr>
          <w:rFonts w:cstheme="minorHAnsi"/>
          <w:sz w:val="24"/>
          <w:szCs w:val="24"/>
          <w:lang w:val="en-US"/>
        </w:rPr>
        <w:t>Balance sheet</w:t>
      </w:r>
    </w:p>
    <w:p w:rsidR="0033506A" w:rsidRDefault="003F025D" w:rsidP="003F025D">
      <w:pPr>
        <w:pStyle w:val="ListParagraph"/>
        <w:numPr>
          <w:ilvl w:val="0"/>
          <w:numId w:val="12"/>
        </w:numPr>
        <w:rPr>
          <w:rFonts w:cstheme="minorHAnsi"/>
          <w:sz w:val="24"/>
          <w:szCs w:val="24"/>
          <w:lang w:val="en-US"/>
        </w:rPr>
      </w:pPr>
      <w:r>
        <w:rPr>
          <w:rFonts w:cstheme="minorHAnsi"/>
          <w:sz w:val="24"/>
          <w:szCs w:val="24"/>
          <w:lang w:val="en-US"/>
        </w:rPr>
        <w:t>Income statement (profit and loss account)</w:t>
      </w:r>
    </w:p>
    <w:p w:rsidR="0033506A" w:rsidRPr="0033506A" w:rsidRDefault="0033506A" w:rsidP="0033506A">
      <w:pPr>
        <w:rPr>
          <w:rFonts w:cstheme="minorHAnsi"/>
          <w:b/>
          <w:sz w:val="24"/>
          <w:szCs w:val="24"/>
          <w:lang w:val="en-US"/>
        </w:rPr>
      </w:pPr>
      <w:r w:rsidRPr="0033506A">
        <w:rPr>
          <w:rFonts w:cstheme="minorHAnsi"/>
          <w:b/>
          <w:sz w:val="24"/>
          <w:szCs w:val="24"/>
          <w:lang w:val="en-US"/>
        </w:rPr>
        <w:t>2.2 Summary of Update</w:t>
      </w:r>
    </w:p>
    <w:p w:rsidR="00011019" w:rsidRDefault="0033506A" w:rsidP="0033506A">
      <w:pPr>
        <w:rPr>
          <w:rFonts w:cstheme="minorHAnsi"/>
          <w:sz w:val="24"/>
          <w:szCs w:val="24"/>
          <w:lang w:val="en-US"/>
        </w:rPr>
      </w:pPr>
      <w:r>
        <w:rPr>
          <w:rFonts w:cstheme="minorHAnsi"/>
          <w:sz w:val="24"/>
          <w:szCs w:val="24"/>
          <w:lang w:val="en-US"/>
        </w:rPr>
        <w:t>The u</w:t>
      </w:r>
      <w:r w:rsidR="0000249E">
        <w:rPr>
          <w:rFonts w:cstheme="minorHAnsi"/>
          <w:sz w:val="24"/>
          <w:szCs w:val="24"/>
          <w:lang w:val="en-US"/>
        </w:rPr>
        <w:t>pdate should cover key achievement during reporting quarterly period</w:t>
      </w:r>
      <w:r w:rsidR="00011019">
        <w:rPr>
          <w:rFonts w:cstheme="minorHAnsi"/>
          <w:sz w:val="24"/>
          <w:szCs w:val="24"/>
          <w:lang w:val="en-US"/>
        </w:rPr>
        <w:t xml:space="preserve"> including the following information. </w:t>
      </w:r>
    </w:p>
    <w:p w:rsidR="00011019" w:rsidRDefault="00011019" w:rsidP="00011019">
      <w:pPr>
        <w:pStyle w:val="ListParagraph"/>
        <w:numPr>
          <w:ilvl w:val="0"/>
          <w:numId w:val="17"/>
        </w:numPr>
        <w:rPr>
          <w:rFonts w:cstheme="minorHAnsi"/>
          <w:sz w:val="24"/>
          <w:szCs w:val="24"/>
          <w:lang w:val="en-US"/>
        </w:rPr>
      </w:pPr>
      <w:r>
        <w:rPr>
          <w:rFonts w:cstheme="minorHAnsi"/>
          <w:sz w:val="24"/>
          <w:szCs w:val="24"/>
          <w:lang w:val="en-US"/>
        </w:rPr>
        <w:t>Loan portfolio by type of loan</w:t>
      </w:r>
    </w:p>
    <w:p w:rsidR="00011019" w:rsidRPr="00011019" w:rsidRDefault="00011019" w:rsidP="00011019">
      <w:pPr>
        <w:pStyle w:val="ListParagraph"/>
        <w:numPr>
          <w:ilvl w:val="0"/>
          <w:numId w:val="17"/>
        </w:numPr>
        <w:rPr>
          <w:rFonts w:cstheme="minorHAnsi"/>
          <w:sz w:val="24"/>
          <w:szCs w:val="24"/>
          <w:lang w:val="en-US"/>
        </w:rPr>
      </w:pPr>
      <w:r>
        <w:rPr>
          <w:rFonts w:cstheme="minorHAnsi"/>
          <w:sz w:val="24"/>
          <w:szCs w:val="24"/>
          <w:lang w:val="en-US"/>
        </w:rPr>
        <w:t>Loans disbursed by type of loan</w:t>
      </w:r>
    </w:p>
    <w:p w:rsidR="003F025D" w:rsidRPr="0033506A" w:rsidRDefault="0011204F" w:rsidP="0033506A">
      <w:pPr>
        <w:rPr>
          <w:rFonts w:cstheme="minorHAnsi"/>
          <w:sz w:val="24"/>
          <w:szCs w:val="24"/>
          <w:lang w:val="en-US"/>
        </w:rPr>
      </w:pPr>
      <w:r>
        <w:rPr>
          <w:rFonts w:cstheme="minorHAnsi"/>
          <w:sz w:val="24"/>
          <w:szCs w:val="24"/>
          <w:lang w:val="en-US"/>
        </w:rPr>
        <w:t>The report is due b</w:t>
      </w:r>
      <w:r w:rsidR="00011019">
        <w:rPr>
          <w:rFonts w:cstheme="minorHAnsi"/>
          <w:sz w:val="24"/>
          <w:szCs w:val="24"/>
          <w:lang w:val="en-US"/>
        </w:rPr>
        <w:t xml:space="preserve">y end of the quarterly period. </w:t>
      </w:r>
    </w:p>
    <w:p w:rsidR="00A53C7F" w:rsidRDefault="00076CA5">
      <w:pPr>
        <w:rPr>
          <w:rFonts w:cstheme="minorHAnsi"/>
          <w:b/>
          <w:sz w:val="24"/>
          <w:szCs w:val="24"/>
          <w:lang w:val="en-US"/>
        </w:rPr>
      </w:pPr>
      <w:r>
        <w:rPr>
          <w:rFonts w:cstheme="minorHAnsi"/>
          <w:b/>
          <w:sz w:val="24"/>
          <w:szCs w:val="24"/>
          <w:lang w:val="en-US"/>
        </w:rPr>
        <w:t xml:space="preserve">3. </w:t>
      </w:r>
      <w:r w:rsidR="008B4820">
        <w:rPr>
          <w:rFonts w:cstheme="minorHAnsi"/>
          <w:b/>
          <w:sz w:val="24"/>
          <w:szCs w:val="24"/>
          <w:lang w:val="en-US"/>
        </w:rPr>
        <w:t xml:space="preserve">Annual and </w:t>
      </w:r>
      <w:r w:rsidR="00121AC3">
        <w:rPr>
          <w:rFonts w:cstheme="minorHAnsi"/>
          <w:b/>
          <w:sz w:val="24"/>
          <w:szCs w:val="24"/>
          <w:lang w:val="en-US"/>
        </w:rPr>
        <w:t>S</w:t>
      </w:r>
      <w:r w:rsidR="00117BAE" w:rsidRPr="00117BAE">
        <w:rPr>
          <w:rFonts w:cstheme="minorHAnsi"/>
          <w:b/>
          <w:sz w:val="24"/>
          <w:szCs w:val="24"/>
          <w:lang w:val="en-US"/>
        </w:rPr>
        <w:t xml:space="preserve">emi-annual </w:t>
      </w:r>
      <w:r w:rsidR="008B4820">
        <w:rPr>
          <w:rFonts w:cstheme="minorHAnsi"/>
          <w:b/>
          <w:sz w:val="24"/>
          <w:szCs w:val="24"/>
          <w:lang w:val="en-US"/>
        </w:rPr>
        <w:t xml:space="preserve">and </w:t>
      </w:r>
      <w:r w:rsidR="00121AC3">
        <w:rPr>
          <w:rFonts w:cstheme="minorHAnsi"/>
          <w:b/>
          <w:sz w:val="24"/>
          <w:szCs w:val="24"/>
          <w:lang w:val="en-US"/>
        </w:rPr>
        <w:t>R</w:t>
      </w:r>
      <w:r w:rsidR="00117BAE" w:rsidRPr="00117BAE">
        <w:rPr>
          <w:rFonts w:cstheme="minorHAnsi"/>
          <w:b/>
          <w:sz w:val="24"/>
          <w:szCs w:val="24"/>
          <w:lang w:val="en-US"/>
        </w:rPr>
        <w:t xml:space="preserve">eport </w:t>
      </w:r>
    </w:p>
    <w:p w:rsidR="006677E1" w:rsidRDefault="008B4820">
      <w:pPr>
        <w:rPr>
          <w:rFonts w:cstheme="minorHAnsi"/>
          <w:sz w:val="24"/>
          <w:szCs w:val="24"/>
          <w:lang w:val="en-US"/>
        </w:rPr>
      </w:pPr>
      <w:r>
        <w:rPr>
          <w:rFonts w:cstheme="minorHAnsi"/>
          <w:sz w:val="24"/>
          <w:szCs w:val="24"/>
          <w:lang w:val="en-US"/>
        </w:rPr>
        <w:t>A</w:t>
      </w:r>
      <w:r w:rsidR="006677E1">
        <w:rPr>
          <w:rFonts w:cstheme="minorHAnsi"/>
          <w:sz w:val="24"/>
          <w:szCs w:val="24"/>
          <w:lang w:val="en-US"/>
        </w:rPr>
        <w:t>s per the Grant Support Agreements (GSA), al</w:t>
      </w:r>
      <w:r>
        <w:rPr>
          <w:rFonts w:cstheme="minorHAnsi"/>
          <w:sz w:val="24"/>
          <w:szCs w:val="24"/>
          <w:lang w:val="en-US"/>
        </w:rPr>
        <w:t>l</w:t>
      </w:r>
      <w:r w:rsidR="006677E1">
        <w:rPr>
          <w:rFonts w:cstheme="minorHAnsi"/>
          <w:sz w:val="24"/>
          <w:szCs w:val="24"/>
          <w:lang w:val="en-US"/>
        </w:rPr>
        <w:t xml:space="preserve"> partners are required to submit the following reports annually and semi-annually. The due date for submission of the report is specified in the GSA. </w:t>
      </w:r>
    </w:p>
    <w:p w:rsidR="006A1B45" w:rsidRPr="009C6748" w:rsidRDefault="006677E1" w:rsidP="006A1B45">
      <w:pPr>
        <w:pStyle w:val="ListParagraph"/>
        <w:numPr>
          <w:ilvl w:val="0"/>
          <w:numId w:val="18"/>
        </w:numPr>
        <w:rPr>
          <w:rFonts w:cstheme="minorHAnsi"/>
        </w:rPr>
      </w:pPr>
      <w:r w:rsidRPr="006A1B45">
        <w:rPr>
          <w:rFonts w:cstheme="minorHAnsi"/>
          <w:sz w:val="24"/>
          <w:szCs w:val="24"/>
          <w:lang w:val="en-US"/>
        </w:rPr>
        <w:t>Narrative report</w:t>
      </w:r>
      <w:r w:rsidR="007A761B" w:rsidRPr="006A1B45">
        <w:rPr>
          <w:rFonts w:cstheme="minorHAnsi"/>
          <w:sz w:val="24"/>
          <w:szCs w:val="24"/>
          <w:lang w:val="en-US"/>
        </w:rPr>
        <w:t xml:space="preserve">: Use the format available at </w:t>
      </w:r>
      <w:hyperlink r:id="rId9" w:history="1">
        <w:r w:rsidR="006A1B45" w:rsidRPr="006E636F">
          <w:rPr>
            <w:rStyle w:val="Hyperlink"/>
          </w:rPr>
          <w:t>http://www.lift-fund.org/narrative-progress-report-template-updated-june-2016</w:t>
        </w:r>
      </w:hyperlink>
      <w:r w:rsidR="006A1B45">
        <w:t xml:space="preserve"> </w:t>
      </w:r>
    </w:p>
    <w:p w:rsidR="0000249E" w:rsidRPr="006A1B45" w:rsidRDefault="0000249E" w:rsidP="006A1B45">
      <w:pPr>
        <w:pStyle w:val="ListParagraph"/>
        <w:rPr>
          <w:rFonts w:cstheme="minorHAnsi"/>
          <w:sz w:val="24"/>
          <w:szCs w:val="24"/>
          <w:lang w:val="en-US"/>
        </w:rPr>
      </w:pPr>
    </w:p>
    <w:p w:rsidR="0000249E" w:rsidRDefault="006677E1" w:rsidP="007A761B">
      <w:pPr>
        <w:pStyle w:val="ListParagraph"/>
        <w:numPr>
          <w:ilvl w:val="0"/>
          <w:numId w:val="14"/>
        </w:numPr>
        <w:rPr>
          <w:rFonts w:cstheme="minorHAnsi"/>
          <w:sz w:val="24"/>
          <w:szCs w:val="24"/>
          <w:lang w:val="en-US"/>
        </w:rPr>
      </w:pPr>
      <w:r>
        <w:rPr>
          <w:rFonts w:cstheme="minorHAnsi"/>
          <w:sz w:val="24"/>
          <w:szCs w:val="24"/>
          <w:lang w:val="en-US"/>
        </w:rPr>
        <w:t>LIFT M&amp;E data sheet</w:t>
      </w:r>
      <w:r w:rsidR="00933574">
        <w:rPr>
          <w:rFonts w:cstheme="minorHAnsi"/>
          <w:sz w:val="24"/>
          <w:szCs w:val="24"/>
          <w:lang w:val="en-US"/>
        </w:rPr>
        <w:t xml:space="preserve">: please see annex 6. </w:t>
      </w:r>
    </w:p>
    <w:p w:rsidR="006677E1" w:rsidRDefault="007A761B" w:rsidP="0000249E">
      <w:pPr>
        <w:pStyle w:val="ListParagraph"/>
        <w:rPr>
          <w:rFonts w:cstheme="minorHAnsi"/>
          <w:sz w:val="24"/>
          <w:szCs w:val="24"/>
          <w:lang w:val="en-US"/>
        </w:rPr>
      </w:pPr>
      <w:r>
        <w:rPr>
          <w:rFonts w:cstheme="minorHAnsi"/>
          <w:sz w:val="24"/>
          <w:szCs w:val="24"/>
          <w:lang w:val="en-US"/>
        </w:rPr>
        <w:t xml:space="preserve"> </w:t>
      </w:r>
    </w:p>
    <w:p w:rsidR="001264F2" w:rsidRDefault="001264F2" w:rsidP="006677E1">
      <w:pPr>
        <w:pStyle w:val="ListParagraph"/>
        <w:numPr>
          <w:ilvl w:val="0"/>
          <w:numId w:val="14"/>
        </w:numPr>
        <w:rPr>
          <w:rFonts w:cstheme="minorHAnsi"/>
          <w:sz w:val="24"/>
          <w:szCs w:val="24"/>
          <w:lang w:val="en-US"/>
        </w:rPr>
      </w:pPr>
      <w:r>
        <w:rPr>
          <w:rFonts w:cstheme="minorHAnsi"/>
          <w:sz w:val="24"/>
          <w:szCs w:val="24"/>
          <w:lang w:val="en-US"/>
        </w:rPr>
        <w:lastRenderedPageBreak/>
        <w:t xml:space="preserve">Financial Reports </w:t>
      </w:r>
      <w:r w:rsidR="00F04A43">
        <w:rPr>
          <w:rFonts w:cstheme="minorHAnsi"/>
          <w:sz w:val="24"/>
          <w:szCs w:val="24"/>
          <w:lang w:val="en-US"/>
        </w:rPr>
        <w:t xml:space="preserve">and others: There is separate set of guidelines available for financial and other reports.  The reporting framework will not focus them. </w:t>
      </w:r>
    </w:p>
    <w:p w:rsidR="00894C58" w:rsidRDefault="005615A8" w:rsidP="00F04A43">
      <w:pPr>
        <w:rPr>
          <w:rFonts w:cstheme="minorHAnsi"/>
          <w:sz w:val="24"/>
          <w:szCs w:val="24"/>
          <w:lang w:val="en-US"/>
        </w:rPr>
      </w:pPr>
      <w:r>
        <w:rPr>
          <w:rFonts w:cstheme="minorHAnsi"/>
          <w:sz w:val="24"/>
          <w:szCs w:val="24"/>
          <w:lang w:val="en-US"/>
        </w:rPr>
        <w:t xml:space="preserve">The narrative report is a tool to provide the analysis of institutional performance, social performance of microfinance clients (or recipient of financial service), and </w:t>
      </w:r>
      <w:r w:rsidR="00FC291A">
        <w:rPr>
          <w:rFonts w:cstheme="minorHAnsi"/>
          <w:sz w:val="24"/>
          <w:szCs w:val="24"/>
          <w:lang w:val="en-US"/>
        </w:rPr>
        <w:t xml:space="preserve">achievements as per the targets set by the measurement framework. </w:t>
      </w:r>
      <w:r w:rsidR="00894C58">
        <w:rPr>
          <w:rFonts w:cstheme="minorHAnsi"/>
          <w:sz w:val="24"/>
          <w:szCs w:val="24"/>
          <w:lang w:val="en-US"/>
        </w:rPr>
        <w:t>LIFT expects that the implementing partners cover the following information in the narrative report.</w:t>
      </w:r>
    </w:p>
    <w:p w:rsidR="00F04A43" w:rsidRDefault="009E70E4" w:rsidP="009E70E4">
      <w:pPr>
        <w:pStyle w:val="ListParagraph"/>
        <w:numPr>
          <w:ilvl w:val="0"/>
          <w:numId w:val="16"/>
        </w:numPr>
        <w:rPr>
          <w:rFonts w:cstheme="minorHAnsi"/>
          <w:sz w:val="24"/>
          <w:szCs w:val="24"/>
          <w:lang w:val="en-US"/>
        </w:rPr>
      </w:pPr>
      <w:r>
        <w:rPr>
          <w:rFonts w:cstheme="minorHAnsi"/>
          <w:sz w:val="24"/>
          <w:szCs w:val="24"/>
          <w:lang w:val="en-US"/>
        </w:rPr>
        <w:t xml:space="preserve">Analysis of institutional performance: </w:t>
      </w:r>
      <w:r w:rsidR="00215B90" w:rsidRPr="009E70E4">
        <w:rPr>
          <w:rFonts w:cstheme="minorHAnsi"/>
          <w:sz w:val="24"/>
          <w:szCs w:val="24"/>
          <w:lang w:val="en-US"/>
        </w:rPr>
        <w:t xml:space="preserve">The </w:t>
      </w:r>
      <w:r w:rsidR="00A00BEF" w:rsidRPr="009E70E4">
        <w:rPr>
          <w:rFonts w:cstheme="minorHAnsi"/>
          <w:sz w:val="24"/>
          <w:szCs w:val="24"/>
          <w:lang w:val="en-US"/>
        </w:rPr>
        <w:t xml:space="preserve">information for analysis of changes in </w:t>
      </w:r>
      <w:r w:rsidR="00215B90" w:rsidRPr="009E70E4">
        <w:rPr>
          <w:rFonts w:cstheme="minorHAnsi"/>
          <w:sz w:val="24"/>
          <w:szCs w:val="24"/>
          <w:lang w:val="en-US"/>
        </w:rPr>
        <w:t>institutional performance</w:t>
      </w:r>
      <w:r w:rsidR="00A00BEF" w:rsidRPr="009E70E4">
        <w:rPr>
          <w:rFonts w:cstheme="minorHAnsi"/>
          <w:sz w:val="24"/>
          <w:szCs w:val="24"/>
          <w:lang w:val="en-US"/>
        </w:rPr>
        <w:t xml:space="preserve"> can be captured from the quarterly institutional pe</w:t>
      </w:r>
      <w:r w:rsidR="00076CA5">
        <w:rPr>
          <w:rFonts w:cstheme="minorHAnsi"/>
          <w:sz w:val="24"/>
          <w:szCs w:val="24"/>
          <w:lang w:val="en-US"/>
        </w:rPr>
        <w:t>rformance report (refer to: para 2</w:t>
      </w:r>
      <w:r w:rsidR="00A00BEF" w:rsidRPr="009E70E4">
        <w:rPr>
          <w:rFonts w:cstheme="minorHAnsi"/>
          <w:sz w:val="24"/>
          <w:szCs w:val="24"/>
          <w:lang w:val="en-US"/>
        </w:rPr>
        <w:t xml:space="preserve">). </w:t>
      </w:r>
    </w:p>
    <w:p w:rsidR="00986F81" w:rsidRDefault="00986F81" w:rsidP="00986F81">
      <w:pPr>
        <w:pStyle w:val="ListParagraph"/>
        <w:rPr>
          <w:rFonts w:cstheme="minorHAnsi"/>
          <w:sz w:val="24"/>
          <w:szCs w:val="24"/>
          <w:lang w:val="en-US"/>
        </w:rPr>
      </w:pPr>
    </w:p>
    <w:p w:rsidR="00986F81" w:rsidRDefault="009E70E4" w:rsidP="009E70E4">
      <w:pPr>
        <w:pStyle w:val="ListParagraph"/>
        <w:numPr>
          <w:ilvl w:val="0"/>
          <w:numId w:val="16"/>
        </w:numPr>
        <w:rPr>
          <w:rFonts w:cstheme="minorHAnsi"/>
          <w:sz w:val="24"/>
          <w:szCs w:val="24"/>
          <w:lang w:val="en-US"/>
        </w:rPr>
      </w:pPr>
      <w:r>
        <w:rPr>
          <w:rFonts w:cstheme="minorHAnsi"/>
          <w:sz w:val="24"/>
          <w:szCs w:val="24"/>
          <w:lang w:val="en-US"/>
        </w:rPr>
        <w:t>Portfolio analysis by type of financial services:</w:t>
      </w:r>
      <w:r w:rsidR="009B7DA9">
        <w:rPr>
          <w:rFonts w:cstheme="minorHAnsi"/>
          <w:sz w:val="24"/>
          <w:szCs w:val="24"/>
          <w:lang w:val="en-US"/>
        </w:rPr>
        <w:t xml:space="preserve"> Use two information sources: (a) </w:t>
      </w:r>
      <w:r w:rsidR="00680086">
        <w:rPr>
          <w:rFonts w:cstheme="minorHAnsi"/>
          <w:sz w:val="24"/>
          <w:szCs w:val="24"/>
          <w:lang w:val="en-US"/>
        </w:rPr>
        <w:t xml:space="preserve">data available at LIFT M&amp;E data sheet </w:t>
      </w:r>
      <w:r w:rsidR="000F2CB4">
        <w:rPr>
          <w:rFonts w:cstheme="minorHAnsi"/>
          <w:sz w:val="24"/>
          <w:szCs w:val="24"/>
          <w:lang w:val="en-US"/>
        </w:rPr>
        <w:t xml:space="preserve">and (b) partner’s owned information management system. This is basically to analyze how the institutions prioritized types of loan depending on what </w:t>
      </w:r>
      <w:r w:rsidR="00A97FF0">
        <w:rPr>
          <w:rFonts w:cstheme="minorHAnsi"/>
          <w:sz w:val="24"/>
          <w:szCs w:val="24"/>
          <w:lang w:val="en-US"/>
        </w:rPr>
        <w:t xml:space="preserve">type of situations at the clients’ household level economy (or demand). </w:t>
      </w:r>
      <w:r w:rsidR="00076D2E">
        <w:rPr>
          <w:rFonts w:cstheme="minorHAnsi"/>
          <w:sz w:val="24"/>
          <w:szCs w:val="24"/>
          <w:lang w:val="en-US"/>
        </w:rPr>
        <w:t>The usefulness of each loan type for the different segment of economy will be interesting for LIFT and its stakeholders.</w:t>
      </w:r>
    </w:p>
    <w:p w:rsidR="00986F81" w:rsidRPr="00986F81" w:rsidRDefault="00986F81" w:rsidP="00986F81">
      <w:pPr>
        <w:pStyle w:val="ListParagraph"/>
        <w:rPr>
          <w:rFonts w:cstheme="minorHAnsi"/>
          <w:sz w:val="24"/>
          <w:szCs w:val="24"/>
          <w:lang w:val="en-US"/>
        </w:rPr>
      </w:pPr>
    </w:p>
    <w:p w:rsidR="009E70E4" w:rsidRDefault="00076D2E" w:rsidP="00986F81">
      <w:pPr>
        <w:pStyle w:val="ListParagraph"/>
        <w:rPr>
          <w:rFonts w:cstheme="minorHAnsi"/>
          <w:sz w:val="24"/>
          <w:szCs w:val="24"/>
          <w:lang w:val="en-US"/>
        </w:rPr>
      </w:pPr>
      <w:r>
        <w:rPr>
          <w:rFonts w:cstheme="minorHAnsi"/>
          <w:sz w:val="24"/>
          <w:szCs w:val="24"/>
          <w:lang w:val="en-US"/>
        </w:rPr>
        <w:t xml:space="preserve"> </w:t>
      </w:r>
    </w:p>
    <w:p w:rsidR="00FD469D" w:rsidRDefault="00FD469D" w:rsidP="00FD469D">
      <w:pPr>
        <w:pStyle w:val="ListParagraph"/>
        <w:numPr>
          <w:ilvl w:val="0"/>
          <w:numId w:val="16"/>
        </w:numPr>
        <w:rPr>
          <w:rFonts w:cstheme="minorHAnsi"/>
          <w:sz w:val="24"/>
          <w:szCs w:val="24"/>
          <w:lang w:val="en-US"/>
        </w:rPr>
      </w:pPr>
      <w:r>
        <w:rPr>
          <w:rFonts w:cstheme="minorHAnsi"/>
          <w:sz w:val="24"/>
          <w:szCs w:val="24"/>
          <w:lang w:val="en-US"/>
        </w:rPr>
        <w:t xml:space="preserve">Analysis of social economic status of clients: Use the following tool to capture the social performance information of the clients. </w:t>
      </w:r>
    </w:p>
    <w:p w:rsidR="00FD469D" w:rsidRDefault="00FD469D" w:rsidP="002163C7">
      <w:pPr>
        <w:pStyle w:val="ListParagraph"/>
        <w:numPr>
          <w:ilvl w:val="1"/>
          <w:numId w:val="16"/>
        </w:numPr>
        <w:rPr>
          <w:rFonts w:cstheme="minorHAnsi"/>
          <w:sz w:val="24"/>
          <w:szCs w:val="24"/>
          <w:lang w:val="en-US"/>
        </w:rPr>
      </w:pPr>
      <w:r>
        <w:rPr>
          <w:rFonts w:cstheme="minorHAnsi"/>
          <w:sz w:val="24"/>
          <w:szCs w:val="24"/>
          <w:lang w:val="en-US"/>
        </w:rPr>
        <w:t>Progress out of Poverty Index (PPI)</w:t>
      </w:r>
      <w:r w:rsidR="00076D2E">
        <w:rPr>
          <w:rFonts w:cstheme="minorHAnsi"/>
          <w:sz w:val="24"/>
          <w:szCs w:val="24"/>
          <w:lang w:val="en-US"/>
        </w:rPr>
        <w:t xml:space="preserve">: </w:t>
      </w:r>
      <w:r w:rsidR="002163C7">
        <w:rPr>
          <w:rFonts w:cstheme="minorHAnsi"/>
          <w:sz w:val="24"/>
          <w:szCs w:val="24"/>
          <w:lang w:val="en-US"/>
        </w:rPr>
        <w:t xml:space="preserve">PPI allows the financial institutions for effective translation of the institution’s social objectives into practice. Refer to the PPI methods and tools available at </w:t>
      </w:r>
      <w:hyperlink r:id="rId10" w:history="1">
        <w:r w:rsidR="002C4CAD">
          <w:rPr>
            <w:rStyle w:val="Hyperlink"/>
          </w:rPr>
          <w:t>http://www.lift-fund.org/out-poverty-index-ppi-tools-for-microfinance-projects</w:t>
        </w:r>
      </w:hyperlink>
      <w:r w:rsidR="002163C7">
        <w:rPr>
          <w:rFonts w:cstheme="minorHAnsi"/>
          <w:sz w:val="24"/>
          <w:szCs w:val="24"/>
          <w:lang w:val="en-US"/>
        </w:rPr>
        <w:t xml:space="preserve"> </w:t>
      </w:r>
    </w:p>
    <w:p w:rsidR="002163C7" w:rsidRDefault="002163C7" w:rsidP="002163C7">
      <w:pPr>
        <w:pStyle w:val="ListParagraph"/>
        <w:ind w:left="1440"/>
        <w:rPr>
          <w:rFonts w:cstheme="minorHAnsi"/>
          <w:sz w:val="24"/>
          <w:szCs w:val="24"/>
          <w:lang w:val="en-US"/>
        </w:rPr>
      </w:pPr>
    </w:p>
    <w:p w:rsidR="00FD469D" w:rsidRDefault="00FD469D" w:rsidP="00FD469D">
      <w:pPr>
        <w:pStyle w:val="ListParagraph"/>
        <w:numPr>
          <w:ilvl w:val="1"/>
          <w:numId w:val="16"/>
        </w:numPr>
        <w:rPr>
          <w:rFonts w:cstheme="minorHAnsi"/>
          <w:sz w:val="24"/>
          <w:szCs w:val="24"/>
          <w:lang w:val="en-US"/>
        </w:rPr>
      </w:pPr>
      <w:r>
        <w:rPr>
          <w:rFonts w:cstheme="minorHAnsi"/>
          <w:sz w:val="24"/>
          <w:szCs w:val="24"/>
          <w:lang w:val="en-US"/>
        </w:rPr>
        <w:t xml:space="preserve">Impact or outcome assessment: LIFT </w:t>
      </w:r>
      <w:r w:rsidR="00986F81">
        <w:rPr>
          <w:rFonts w:cstheme="minorHAnsi"/>
          <w:sz w:val="24"/>
          <w:szCs w:val="24"/>
          <w:lang w:val="en-US"/>
        </w:rPr>
        <w:t xml:space="preserve">Fund Management Office will cover the issues of access to financial services in its regular Household Survey (every two year).  However, if partners do similar exercise, please share the results with LIFT. </w:t>
      </w:r>
      <w:r>
        <w:rPr>
          <w:rFonts w:cstheme="minorHAnsi"/>
          <w:sz w:val="24"/>
          <w:szCs w:val="24"/>
          <w:lang w:val="en-US"/>
        </w:rPr>
        <w:t xml:space="preserve">  </w:t>
      </w:r>
    </w:p>
    <w:p w:rsidR="00986F81" w:rsidRPr="00986F81" w:rsidRDefault="00986F81" w:rsidP="00986F81">
      <w:pPr>
        <w:pStyle w:val="ListParagraph"/>
        <w:rPr>
          <w:rFonts w:cstheme="minorHAnsi"/>
          <w:sz w:val="24"/>
          <w:szCs w:val="24"/>
          <w:lang w:val="en-US"/>
        </w:rPr>
      </w:pPr>
    </w:p>
    <w:p w:rsidR="007A3B2C" w:rsidRDefault="00897FFE" w:rsidP="007A3B2C">
      <w:pPr>
        <w:pStyle w:val="ListParagraph"/>
        <w:numPr>
          <w:ilvl w:val="1"/>
          <w:numId w:val="16"/>
        </w:numPr>
        <w:rPr>
          <w:rFonts w:cstheme="minorHAnsi"/>
          <w:sz w:val="24"/>
          <w:szCs w:val="24"/>
          <w:lang w:val="en-US"/>
        </w:rPr>
      </w:pPr>
      <w:r w:rsidRPr="007E0B0E">
        <w:rPr>
          <w:rFonts w:cstheme="minorHAnsi"/>
          <w:sz w:val="24"/>
          <w:szCs w:val="24"/>
          <w:lang w:val="en-US"/>
        </w:rPr>
        <w:t>Monitoring and</w:t>
      </w:r>
      <w:r w:rsidR="00743941" w:rsidRPr="007E0B0E">
        <w:rPr>
          <w:rFonts w:cstheme="minorHAnsi"/>
          <w:sz w:val="24"/>
          <w:szCs w:val="24"/>
          <w:lang w:val="en-US"/>
        </w:rPr>
        <w:t xml:space="preserve"> household visits</w:t>
      </w:r>
      <w:r w:rsidRPr="007E0B0E">
        <w:rPr>
          <w:rFonts w:cstheme="minorHAnsi"/>
          <w:sz w:val="24"/>
          <w:szCs w:val="24"/>
          <w:lang w:val="en-US"/>
        </w:rPr>
        <w:t xml:space="preserve">: This exercise is common among the financial institutions and is the action of monitoring utilization of financial services.  The reports are useful for financial product development.  </w:t>
      </w:r>
    </w:p>
    <w:p w:rsidR="00F448E8" w:rsidRPr="00F448E8" w:rsidRDefault="00F448E8" w:rsidP="00F448E8">
      <w:pPr>
        <w:pStyle w:val="ListParagraph"/>
        <w:rPr>
          <w:rFonts w:cstheme="minorHAnsi"/>
          <w:sz w:val="24"/>
          <w:szCs w:val="24"/>
          <w:lang w:val="en-US"/>
        </w:rPr>
      </w:pPr>
    </w:p>
    <w:p w:rsidR="00F448E8" w:rsidRDefault="00F448E8" w:rsidP="007A3B2C">
      <w:pPr>
        <w:pStyle w:val="ListParagraph"/>
        <w:numPr>
          <w:ilvl w:val="1"/>
          <w:numId w:val="16"/>
        </w:numPr>
        <w:rPr>
          <w:rFonts w:cstheme="minorHAnsi"/>
          <w:sz w:val="24"/>
          <w:szCs w:val="24"/>
          <w:lang w:val="en-US"/>
        </w:rPr>
      </w:pPr>
      <w:r>
        <w:rPr>
          <w:rFonts w:cstheme="minorHAnsi"/>
          <w:sz w:val="24"/>
          <w:szCs w:val="24"/>
          <w:lang w:val="en-US"/>
        </w:rPr>
        <w:t>Social Performance Indicators: Microfinance institution</w:t>
      </w:r>
      <w:r w:rsidR="002C6F22">
        <w:rPr>
          <w:rFonts w:cstheme="minorHAnsi"/>
          <w:sz w:val="24"/>
          <w:szCs w:val="24"/>
          <w:lang w:val="en-US"/>
        </w:rPr>
        <w:t>s which are practicing measurement of social performance indicators are encouraged to report analysis of the results to LIFT.</w:t>
      </w:r>
    </w:p>
    <w:p w:rsidR="007E0B0E" w:rsidRPr="007E0B0E" w:rsidRDefault="007E0B0E" w:rsidP="007E0B0E">
      <w:pPr>
        <w:pStyle w:val="ListParagraph"/>
        <w:rPr>
          <w:rFonts w:cstheme="minorHAnsi"/>
          <w:sz w:val="24"/>
          <w:szCs w:val="24"/>
          <w:lang w:val="en-US"/>
        </w:rPr>
      </w:pPr>
    </w:p>
    <w:p w:rsidR="00531B94" w:rsidRDefault="00531B94" w:rsidP="00531B94">
      <w:pPr>
        <w:pStyle w:val="ListParagraph"/>
        <w:numPr>
          <w:ilvl w:val="0"/>
          <w:numId w:val="16"/>
        </w:numPr>
        <w:rPr>
          <w:rFonts w:cstheme="minorHAnsi"/>
          <w:sz w:val="24"/>
          <w:szCs w:val="24"/>
          <w:lang w:val="en-US"/>
        </w:rPr>
      </w:pPr>
      <w:r>
        <w:rPr>
          <w:rFonts w:cstheme="minorHAnsi"/>
          <w:sz w:val="24"/>
          <w:szCs w:val="24"/>
          <w:lang w:val="en-US"/>
        </w:rPr>
        <w:lastRenderedPageBreak/>
        <w:t xml:space="preserve">Geographical analysis: Use owned management information system and </w:t>
      </w:r>
      <w:proofErr w:type="gramStart"/>
      <w:r>
        <w:rPr>
          <w:rFonts w:cstheme="minorHAnsi"/>
          <w:sz w:val="24"/>
          <w:szCs w:val="24"/>
          <w:lang w:val="en-US"/>
        </w:rPr>
        <w:t>analyze</w:t>
      </w:r>
      <w:proofErr w:type="gramEnd"/>
      <w:r>
        <w:rPr>
          <w:rFonts w:cstheme="minorHAnsi"/>
          <w:sz w:val="24"/>
          <w:szCs w:val="24"/>
          <w:lang w:val="en-US"/>
        </w:rPr>
        <w:t xml:space="preserve"> achievements, challenges, and opportunities of financial services in different geographical context. </w:t>
      </w:r>
    </w:p>
    <w:p w:rsidR="00531B94" w:rsidRDefault="00531B94" w:rsidP="00531B94">
      <w:pPr>
        <w:pStyle w:val="ListParagraph"/>
        <w:rPr>
          <w:rFonts w:cstheme="minorHAnsi"/>
          <w:sz w:val="24"/>
          <w:szCs w:val="24"/>
          <w:lang w:val="en-US"/>
        </w:rPr>
      </w:pPr>
    </w:p>
    <w:p w:rsidR="00531B94" w:rsidRDefault="00531B94" w:rsidP="00531B94">
      <w:pPr>
        <w:pStyle w:val="ListParagraph"/>
        <w:numPr>
          <w:ilvl w:val="0"/>
          <w:numId w:val="16"/>
        </w:numPr>
        <w:rPr>
          <w:rFonts w:cstheme="minorHAnsi"/>
          <w:sz w:val="24"/>
          <w:szCs w:val="24"/>
          <w:lang w:val="en-US"/>
        </w:rPr>
      </w:pPr>
      <w:r>
        <w:rPr>
          <w:rFonts w:cstheme="minorHAnsi"/>
          <w:sz w:val="24"/>
          <w:szCs w:val="24"/>
          <w:lang w:val="en-US"/>
        </w:rPr>
        <w:t xml:space="preserve">Analysis of demand and supply of financial services: The partners are encouraged to exercise client satisfaction survey with reasonable sample size to understand the changes in supply and demand of financial service and the demand on debt consolidation loan. </w:t>
      </w:r>
    </w:p>
    <w:p w:rsidR="003F1C39" w:rsidRPr="003F1C39" w:rsidRDefault="003F1C39" w:rsidP="003F1C39">
      <w:pPr>
        <w:pStyle w:val="ListParagraph"/>
        <w:rPr>
          <w:rFonts w:cstheme="minorHAnsi"/>
          <w:sz w:val="24"/>
          <w:szCs w:val="24"/>
          <w:lang w:val="en-US"/>
        </w:rPr>
      </w:pPr>
    </w:p>
    <w:p w:rsidR="00893F02" w:rsidRDefault="001532C2" w:rsidP="00C52A23">
      <w:pPr>
        <w:pStyle w:val="ListParagraph"/>
        <w:numPr>
          <w:ilvl w:val="0"/>
          <w:numId w:val="15"/>
        </w:numPr>
        <w:rPr>
          <w:rFonts w:cstheme="minorHAnsi"/>
          <w:sz w:val="24"/>
          <w:szCs w:val="24"/>
          <w:lang w:val="en-US"/>
        </w:rPr>
      </w:pPr>
      <w:r>
        <w:rPr>
          <w:rFonts w:cstheme="minorHAnsi"/>
          <w:sz w:val="24"/>
          <w:szCs w:val="24"/>
          <w:lang w:val="en-US"/>
        </w:rPr>
        <w:t xml:space="preserve">Update and analysis of targets: </w:t>
      </w:r>
      <w:r w:rsidR="00116014">
        <w:rPr>
          <w:rFonts w:cstheme="minorHAnsi"/>
          <w:sz w:val="24"/>
          <w:szCs w:val="24"/>
          <w:lang w:val="en-US"/>
        </w:rPr>
        <w:t>Use the indicators and target</w:t>
      </w:r>
      <w:r w:rsidR="0095264E">
        <w:rPr>
          <w:rFonts w:cstheme="minorHAnsi"/>
          <w:sz w:val="24"/>
          <w:szCs w:val="24"/>
          <w:lang w:val="en-US"/>
        </w:rPr>
        <w:t>s set in the measurem</w:t>
      </w:r>
      <w:r w:rsidR="006C2A50">
        <w:rPr>
          <w:rFonts w:cstheme="minorHAnsi"/>
          <w:sz w:val="24"/>
          <w:szCs w:val="24"/>
          <w:lang w:val="en-US"/>
        </w:rPr>
        <w:t xml:space="preserve">ent framework </w:t>
      </w:r>
      <w:r w:rsidR="00076CA5">
        <w:rPr>
          <w:rFonts w:cstheme="minorHAnsi"/>
          <w:sz w:val="24"/>
          <w:szCs w:val="24"/>
          <w:lang w:val="en-US"/>
        </w:rPr>
        <w:t xml:space="preserve">(attached to this document) </w:t>
      </w:r>
      <w:r w:rsidR="006C2A50">
        <w:rPr>
          <w:rFonts w:cstheme="minorHAnsi"/>
          <w:sz w:val="24"/>
          <w:szCs w:val="24"/>
          <w:lang w:val="en-US"/>
        </w:rPr>
        <w:t xml:space="preserve">for the update </w:t>
      </w:r>
      <w:r w:rsidR="0095264E">
        <w:rPr>
          <w:rFonts w:cstheme="minorHAnsi"/>
          <w:sz w:val="24"/>
          <w:szCs w:val="24"/>
          <w:lang w:val="en-US"/>
        </w:rPr>
        <w:t xml:space="preserve">at the reporting time. </w:t>
      </w:r>
      <w:r w:rsidR="00893F02">
        <w:rPr>
          <w:rFonts w:cstheme="minorHAnsi"/>
          <w:sz w:val="24"/>
          <w:szCs w:val="24"/>
          <w:lang w:val="en-US"/>
        </w:rPr>
        <w:t xml:space="preserve">Not only the quantitative update but the qualitative information </w:t>
      </w:r>
      <w:r w:rsidR="009D1F7F">
        <w:rPr>
          <w:rFonts w:cstheme="minorHAnsi"/>
          <w:sz w:val="24"/>
          <w:szCs w:val="24"/>
          <w:lang w:val="en-US"/>
        </w:rPr>
        <w:t xml:space="preserve">analyzing the changing trend is also expected to be covered by the report. </w:t>
      </w:r>
    </w:p>
    <w:p w:rsidR="009D4F8A" w:rsidRDefault="009D4F8A" w:rsidP="009D4F8A">
      <w:pPr>
        <w:pStyle w:val="ListParagraph"/>
        <w:rPr>
          <w:rFonts w:cstheme="minorHAnsi"/>
          <w:sz w:val="24"/>
          <w:szCs w:val="24"/>
          <w:lang w:val="en-US"/>
        </w:rPr>
      </w:pPr>
    </w:p>
    <w:p w:rsidR="009D4F8A" w:rsidRDefault="009D4F8A" w:rsidP="00C52A23">
      <w:pPr>
        <w:pStyle w:val="ListParagraph"/>
        <w:numPr>
          <w:ilvl w:val="0"/>
          <w:numId w:val="15"/>
        </w:numPr>
        <w:rPr>
          <w:rFonts w:cstheme="minorHAnsi"/>
          <w:sz w:val="24"/>
          <w:szCs w:val="24"/>
          <w:lang w:val="en-US"/>
        </w:rPr>
      </w:pPr>
      <w:r>
        <w:rPr>
          <w:rFonts w:cstheme="minorHAnsi"/>
          <w:sz w:val="24"/>
          <w:szCs w:val="24"/>
          <w:lang w:val="en-US"/>
        </w:rPr>
        <w:t xml:space="preserve">Update of new or change in financial services: Information about increase of loan size, change of loan terms, new financial services (e.g., loan to Government </w:t>
      </w:r>
      <w:r w:rsidR="00BB7B7F">
        <w:rPr>
          <w:rFonts w:cstheme="minorHAnsi"/>
          <w:sz w:val="24"/>
          <w:szCs w:val="24"/>
          <w:lang w:val="en-US"/>
        </w:rPr>
        <w:t>School teachers, business start</w:t>
      </w:r>
      <w:r>
        <w:rPr>
          <w:rFonts w:cstheme="minorHAnsi"/>
          <w:sz w:val="24"/>
          <w:szCs w:val="24"/>
          <w:lang w:val="en-US"/>
        </w:rPr>
        <w:t xml:space="preserve">up loan for youth) and any types of new financial services should be </w:t>
      </w:r>
      <w:proofErr w:type="spellStart"/>
      <w:r>
        <w:rPr>
          <w:rFonts w:cstheme="minorHAnsi"/>
          <w:sz w:val="24"/>
          <w:szCs w:val="24"/>
          <w:lang w:val="en-US"/>
        </w:rPr>
        <w:t>analysed</w:t>
      </w:r>
      <w:proofErr w:type="spellEnd"/>
      <w:r>
        <w:rPr>
          <w:rFonts w:cstheme="minorHAnsi"/>
          <w:sz w:val="24"/>
          <w:szCs w:val="24"/>
          <w:lang w:val="en-US"/>
        </w:rPr>
        <w:t xml:space="preserve">. </w:t>
      </w:r>
    </w:p>
    <w:p w:rsidR="00531B94" w:rsidRDefault="00531B94" w:rsidP="00531B94">
      <w:pPr>
        <w:ind w:left="360"/>
        <w:rPr>
          <w:rFonts w:cstheme="minorHAnsi"/>
          <w:sz w:val="24"/>
          <w:szCs w:val="24"/>
          <w:lang w:val="en-US"/>
        </w:rPr>
      </w:pPr>
    </w:p>
    <w:p w:rsidR="00531B94" w:rsidRDefault="00531B94" w:rsidP="00531B94">
      <w:pPr>
        <w:ind w:left="360"/>
        <w:rPr>
          <w:rFonts w:cstheme="minorHAnsi"/>
          <w:sz w:val="24"/>
          <w:szCs w:val="24"/>
          <w:lang w:val="en-US"/>
        </w:rPr>
      </w:pPr>
      <w:r>
        <w:rPr>
          <w:rFonts w:cstheme="minorHAnsi"/>
          <w:sz w:val="24"/>
          <w:szCs w:val="24"/>
          <w:lang w:val="en-US"/>
        </w:rPr>
        <w:t>Annex 1</w:t>
      </w:r>
      <w:r w:rsidR="00966F18">
        <w:rPr>
          <w:rFonts w:cstheme="minorHAnsi"/>
          <w:sz w:val="24"/>
          <w:szCs w:val="24"/>
          <w:lang w:val="en-US"/>
        </w:rPr>
        <w:t xml:space="preserve">: </w:t>
      </w:r>
      <w:r w:rsidR="00F96EE7">
        <w:rPr>
          <w:rFonts w:cstheme="minorHAnsi"/>
          <w:sz w:val="24"/>
          <w:szCs w:val="24"/>
          <w:lang w:val="en-US"/>
        </w:rPr>
        <w:t xml:space="preserve">Summary of </w:t>
      </w:r>
      <w:r w:rsidR="00443D55">
        <w:rPr>
          <w:rFonts w:cstheme="minorHAnsi"/>
          <w:sz w:val="24"/>
          <w:szCs w:val="24"/>
          <w:lang w:val="en-US"/>
        </w:rPr>
        <w:t xml:space="preserve">institutional performance </w:t>
      </w:r>
      <w:r w:rsidR="00F96EE7">
        <w:rPr>
          <w:rFonts w:cstheme="minorHAnsi"/>
          <w:sz w:val="24"/>
          <w:szCs w:val="24"/>
          <w:lang w:val="en-US"/>
        </w:rPr>
        <w:t>indicators</w:t>
      </w:r>
    </w:p>
    <w:p w:rsidR="00531B94" w:rsidRDefault="00531B94" w:rsidP="00531B94">
      <w:pPr>
        <w:ind w:left="360"/>
        <w:rPr>
          <w:rFonts w:cstheme="minorHAnsi"/>
          <w:sz w:val="24"/>
          <w:szCs w:val="24"/>
          <w:lang w:val="en-US"/>
        </w:rPr>
      </w:pPr>
      <w:r>
        <w:rPr>
          <w:rFonts w:cstheme="minorHAnsi"/>
          <w:sz w:val="24"/>
          <w:szCs w:val="24"/>
          <w:lang w:val="en-US"/>
        </w:rPr>
        <w:t>Annex 2</w:t>
      </w:r>
      <w:r w:rsidR="00F96EE7">
        <w:rPr>
          <w:rFonts w:cstheme="minorHAnsi"/>
          <w:sz w:val="24"/>
          <w:szCs w:val="24"/>
          <w:lang w:val="en-US"/>
        </w:rPr>
        <w:t>: Formulas for indicators</w:t>
      </w:r>
    </w:p>
    <w:p w:rsidR="00531B94" w:rsidRDefault="00531B94" w:rsidP="00531B94">
      <w:pPr>
        <w:ind w:left="360"/>
        <w:rPr>
          <w:rFonts w:cstheme="minorHAnsi"/>
          <w:sz w:val="24"/>
          <w:szCs w:val="24"/>
          <w:lang w:val="en-US"/>
        </w:rPr>
      </w:pPr>
      <w:r>
        <w:rPr>
          <w:rFonts w:cstheme="minorHAnsi"/>
          <w:sz w:val="24"/>
          <w:szCs w:val="24"/>
          <w:lang w:val="en-US"/>
        </w:rPr>
        <w:t>Annex 3</w:t>
      </w:r>
      <w:r w:rsidR="00F96EE7">
        <w:rPr>
          <w:rFonts w:cstheme="minorHAnsi"/>
          <w:sz w:val="24"/>
          <w:szCs w:val="24"/>
          <w:lang w:val="en-US"/>
        </w:rPr>
        <w:t>: Balance sheet format</w:t>
      </w:r>
    </w:p>
    <w:p w:rsidR="00531B94" w:rsidRDefault="00531B94" w:rsidP="00531B94">
      <w:pPr>
        <w:ind w:left="360"/>
        <w:rPr>
          <w:rFonts w:cstheme="minorHAnsi"/>
          <w:sz w:val="24"/>
          <w:szCs w:val="24"/>
          <w:lang w:val="en-US"/>
        </w:rPr>
      </w:pPr>
      <w:r>
        <w:rPr>
          <w:rFonts w:cstheme="minorHAnsi"/>
          <w:sz w:val="24"/>
          <w:szCs w:val="24"/>
          <w:lang w:val="en-US"/>
        </w:rPr>
        <w:t>Annex 4</w:t>
      </w:r>
      <w:r w:rsidR="00F96EE7">
        <w:rPr>
          <w:rFonts w:cstheme="minorHAnsi"/>
          <w:sz w:val="24"/>
          <w:szCs w:val="24"/>
          <w:lang w:val="en-US"/>
        </w:rPr>
        <w:t>: Income statement (profit and loss account)</w:t>
      </w:r>
    </w:p>
    <w:p w:rsidR="00F96EE7" w:rsidRDefault="00F96EE7" w:rsidP="00531B94">
      <w:pPr>
        <w:ind w:left="360"/>
        <w:rPr>
          <w:rFonts w:cstheme="minorHAnsi"/>
          <w:sz w:val="24"/>
          <w:szCs w:val="24"/>
          <w:lang w:val="en-US"/>
        </w:rPr>
      </w:pPr>
      <w:r>
        <w:rPr>
          <w:rFonts w:cstheme="minorHAnsi"/>
          <w:sz w:val="24"/>
          <w:szCs w:val="24"/>
          <w:lang w:val="en-US"/>
        </w:rPr>
        <w:t>Annex 5: Measurement framework</w:t>
      </w:r>
    </w:p>
    <w:p w:rsidR="007A3B2C" w:rsidRDefault="007A3B2C" w:rsidP="00531B94">
      <w:pPr>
        <w:ind w:left="360"/>
        <w:rPr>
          <w:rFonts w:cstheme="minorHAnsi"/>
          <w:sz w:val="24"/>
          <w:szCs w:val="24"/>
          <w:lang w:val="en-US"/>
        </w:rPr>
      </w:pPr>
      <w:r>
        <w:rPr>
          <w:rFonts w:cstheme="minorHAnsi"/>
          <w:sz w:val="24"/>
          <w:szCs w:val="24"/>
          <w:lang w:val="en-US"/>
        </w:rPr>
        <w:t xml:space="preserve">Annex 6: LIFT M&amp;E Database format </w:t>
      </w:r>
    </w:p>
    <w:p w:rsidR="007A3B2C" w:rsidRPr="00531B94" w:rsidRDefault="007A3B2C" w:rsidP="00531B94">
      <w:pPr>
        <w:ind w:left="360"/>
        <w:rPr>
          <w:rFonts w:cstheme="minorHAnsi"/>
          <w:sz w:val="24"/>
          <w:szCs w:val="24"/>
          <w:lang w:val="en-US"/>
        </w:rPr>
      </w:pPr>
      <w:r>
        <w:rPr>
          <w:rFonts w:cstheme="minorHAnsi"/>
          <w:sz w:val="24"/>
          <w:szCs w:val="24"/>
          <w:lang w:val="en-US"/>
        </w:rPr>
        <w:t xml:space="preserve">Annex 7: </w:t>
      </w:r>
      <w:r w:rsidR="00B80AD6">
        <w:rPr>
          <w:rFonts w:cstheme="minorHAnsi"/>
          <w:sz w:val="24"/>
          <w:szCs w:val="24"/>
          <w:lang w:val="en-US"/>
        </w:rPr>
        <w:t>MIS</w:t>
      </w:r>
    </w:p>
    <w:p w:rsidR="00F96EE7" w:rsidRDefault="00011019" w:rsidP="003F1C39">
      <w:pPr>
        <w:jc w:val="right"/>
        <w:rPr>
          <w:rFonts w:cstheme="minorHAnsi"/>
          <w:sz w:val="24"/>
          <w:szCs w:val="24"/>
          <w:lang w:val="en-US"/>
        </w:rPr>
      </w:pPr>
      <w:r>
        <w:rPr>
          <w:rFonts w:cstheme="minorHAnsi"/>
          <w:sz w:val="24"/>
          <w:szCs w:val="24"/>
          <w:lang w:val="en-US"/>
        </w:rPr>
        <w:t>A</w:t>
      </w:r>
      <w:r w:rsidR="00F96EE7">
        <w:rPr>
          <w:rFonts w:cstheme="minorHAnsi"/>
          <w:sz w:val="24"/>
          <w:szCs w:val="24"/>
          <w:lang w:val="en-US"/>
        </w:rPr>
        <w:t xml:space="preserve">nnex 1: Summary of </w:t>
      </w:r>
      <w:r w:rsidR="00443D55">
        <w:rPr>
          <w:rFonts w:cstheme="minorHAnsi"/>
          <w:sz w:val="24"/>
          <w:szCs w:val="24"/>
          <w:lang w:val="en-US"/>
        </w:rPr>
        <w:t xml:space="preserve">institutional performance </w:t>
      </w:r>
      <w:r w:rsidR="00F96EE7">
        <w:rPr>
          <w:rFonts w:cstheme="minorHAnsi"/>
          <w:sz w:val="24"/>
          <w:szCs w:val="24"/>
          <w:lang w:val="en-US"/>
        </w:rPr>
        <w:t>indicators</w:t>
      </w:r>
    </w:p>
    <w:tbl>
      <w:tblPr>
        <w:tblW w:w="9149" w:type="dxa"/>
        <w:tblInd w:w="93" w:type="dxa"/>
        <w:tblLook w:val="04A0" w:firstRow="1" w:lastRow="0" w:firstColumn="1" w:lastColumn="0" w:noHBand="0" w:noVBand="1"/>
      </w:tblPr>
      <w:tblGrid>
        <w:gridCol w:w="494"/>
        <w:gridCol w:w="4260"/>
        <w:gridCol w:w="2340"/>
        <w:gridCol w:w="2055"/>
      </w:tblGrid>
      <w:tr w:rsidR="00800D0F" w:rsidRPr="00443D55" w:rsidTr="00800D0F">
        <w:trPr>
          <w:trHeight w:val="255"/>
        </w:trPr>
        <w:tc>
          <w:tcPr>
            <w:tcW w:w="494" w:type="dxa"/>
            <w:tcBorders>
              <w:top w:val="single" w:sz="4" w:space="0" w:color="auto"/>
              <w:left w:val="single" w:sz="4" w:space="0" w:color="auto"/>
              <w:bottom w:val="single" w:sz="4" w:space="0" w:color="auto"/>
              <w:right w:val="single" w:sz="4" w:space="0" w:color="auto"/>
            </w:tcBorders>
          </w:tcPr>
          <w:p w:rsidR="00800D0F" w:rsidRPr="00443D55" w:rsidRDefault="00800D0F" w:rsidP="00443D55">
            <w:pPr>
              <w:spacing w:after="0" w:line="240" w:lineRule="auto"/>
              <w:rPr>
                <w:rFonts w:ascii="Arial" w:eastAsia="Times New Roman" w:hAnsi="Arial" w:cs="Arial"/>
                <w:b/>
                <w:bCs/>
                <w:sz w:val="20"/>
                <w:szCs w:val="20"/>
                <w:lang w:val="en-US"/>
              </w:rPr>
            </w:pPr>
            <w:r>
              <w:rPr>
                <w:rFonts w:ascii="Arial" w:eastAsia="Times New Roman" w:hAnsi="Arial" w:cs="Arial"/>
                <w:b/>
                <w:bCs/>
                <w:sz w:val="20"/>
                <w:szCs w:val="20"/>
                <w:lang w:val="en-US"/>
              </w:rPr>
              <w:t>SN</w:t>
            </w:r>
          </w:p>
        </w:tc>
        <w:tc>
          <w:tcPr>
            <w:tcW w:w="4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00D0F" w:rsidRDefault="00800D0F" w:rsidP="00443D55">
            <w:pPr>
              <w:spacing w:after="0" w:line="240" w:lineRule="auto"/>
              <w:rPr>
                <w:rFonts w:ascii="Arial" w:eastAsia="Times New Roman" w:hAnsi="Arial" w:cs="Arial"/>
                <w:b/>
                <w:bCs/>
                <w:sz w:val="20"/>
                <w:szCs w:val="20"/>
                <w:lang w:val="en-US"/>
              </w:rPr>
            </w:pPr>
            <w:r w:rsidRPr="00443D55">
              <w:rPr>
                <w:rFonts w:ascii="Arial" w:eastAsia="Times New Roman" w:hAnsi="Arial" w:cs="Arial"/>
                <w:b/>
                <w:bCs/>
                <w:sz w:val="20"/>
                <w:szCs w:val="20"/>
                <w:lang w:val="en-US"/>
              </w:rPr>
              <w:t>Indicator</w:t>
            </w:r>
          </w:p>
          <w:p w:rsidR="00800D0F" w:rsidRPr="00443D55" w:rsidRDefault="00800D0F" w:rsidP="00443D55">
            <w:pPr>
              <w:spacing w:after="0" w:line="240" w:lineRule="auto"/>
              <w:rPr>
                <w:rFonts w:ascii="Arial" w:eastAsia="Times New Roman" w:hAnsi="Arial" w:cs="Arial"/>
                <w:b/>
                <w:bCs/>
                <w:sz w:val="20"/>
                <w:szCs w:val="20"/>
                <w:lang w:val="en-US"/>
              </w:rPr>
            </w:pPr>
          </w:p>
        </w:tc>
        <w:tc>
          <w:tcPr>
            <w:tcW w:w="2340" w:type="dxa"/>
            <w:tcBorders>
              <w:top w:val="single" w:sz="4" w:space="0" w:color="auto"/>
              <w:left w:val="nil"/>
              <w:bottom w:val="single" w:sz="4" w:space="0" w:color="auto"/>
              <w:right w:val="single" w:sz="4" w:space="0" w:color="auto"/>
            </w:tcBorders>
            <w:shd w:val="clear" w:color="auto" w:fill="auto"/>
            <w:noWrap/>
            <w:vAlign w:val="bottom"/>
            <w:hideMark/>
          </w:tcPr>
          <w:p w:rsidR="00800D0F" w:rsidRPr="00443D55" w:rsidRDefault="00800D0F" w:rsidP="00443D55">
            <w:pPr>
              <w:spacing w:after="0" w:line="240" w:lineRule="auto"/>
              <w:jc w:val="center"/>
              <w:rPr>
                <w:rFonts w:ascii="Arial" w:eastAsia="Times New Roman" w:hAnsi="Arial" w:cs="Arial"/>
                <w:b/>
                <w:bCs/>
                <w:sz w:val="20"/>
                <w:szCs w:val="20"/>
                <w:lang w:val="en-US"/>
              </w:rPr>
            </w:pPr>
            <w:r w:rsidRPr="00443D55">
              <w:rPr>
                <w:rFonts w:ascii="Arial" w:eastAsia="Times New Roman" w:hAnsi="Arial" w:cs="Arial"/>
                <w:b/>
                <w:bCs/>
                <w:sz w:val="20"/>
                <w:szCs w:val="20"/>
                <w:lang w:val="en-US"/>
              </w:rPr>
              <w:t>Previous reporting period</w:t>
            </w:r>
          </w:p>
        </w:tc>
        <w:tc>
          <w:tcPr>
            <w:tcW w:w="2055" w:type="dxa"/>
            <w:tcBorders>
              <w:top w:val="single" w:sz="4" w:space="0" w:color="auto"/>
              <w:left w:val="nil"/>
              <w:bottom w:val="single" w:sz="4" w:space="0" w:color="auto"/>
              <w:right w:val="single" w:sz="4" w:space="0" w:color="auto"/>
            </w:tcBorders>
            <w:shd w:val="clear" w:color="auto" w:fill="auto"/>
            <w:noWrap/>
            <w:vAlign w:val="bottom"/>
            <w:hideMark/>
          </w:tcPr>
          <w:p w:rsidR="00800D0F" w:rsidRPr="00443D55" w:rsidRDefault="00800D0F" w:rsidP="00443D55">
            <w:pPr>
              <w:spacing w:after="0" w:line="240" w:lineRule="auto"/>
              <w:jc w:val="center"/>
              <w:rPr>
                <w:rFonts w:ascii="Arial" w:eastAsia="Times New Roman" w:hAnsi="Arial" w:cs="Arial"/>
                <w:b/>
                <w:bCs/>
                <w:sz w:val="20"/>
                <w:szCs w:val="20"/>
                <w:lang w:val="en-US"/>
              </w:rPr>
            </w:pPr>
            <w:r w:rsidRPr="00443D55">
              <w:rPr>
                <w:rFonts w:ascii="Arial" w:eastAsia="Times New Roman" w:hAnsi="Arial" w:cs="Arial"/>
                <w:b/>
                <w:bCs/>
                <w:sz w:val="20"/>
                <w:szCs w:val="20"/>
                <w:lang w:val="en-US"/>
              </w:rPr>
              <w:t>this reporting report</w:t>
            </w:r>
          </w:p>
        </w:tc>
      </w:tr>
      <w:tr w:rsidR="00800D0F" w:rsidRPr="00443D55" w:rsidTr="00800D0F">
        <w:trPr>
          <w:trHeight w:val="255"/>
        </w:trPr>
        <w:tc>
          <w:tcPr>
            <w:tcW w:w="494" w:type="dxa"/>
            <w:tcBorders>
              <w:top w:val="nil"/>
              <w:left w:val="single" w:sz="4" w:space="0" w:color="auto"/>
              <w:bottom w:val="single" w:sz="4" w:space="0" w:color="auto"/>
              <w:right w:val="single" w:sz="4" w:space="0" w:color="auto"/>
            </w:tcBorders>
          </w:tcPr>
          <w:p w:rsidR="00800D0F" w:rsidRDefault="00800D0F" w:rsidP="00443D55">
            <w:pPr>
              <w:spacing w:after="0" w:line="240" w:lineRule="auto"/>
              <w:rPr>
                <w:rFonts w:ascii="Arial" w:eastAsia="Times New Roman" w:hAnsi="Arial" w:cs="Arial"/>
                <w:sz w:val="20"/>
                <w:szCs w:val="20"/>
                <w:lang w:val="en-US"/>
              </w:rPr>
            </w:pPr>
            <w:r>
              <w:rPr>
                <w:rFonts w:ascii="Arial" w:eastAsia="Times New Roman" w:hAnsi="Arial" w:cs="Arial"/>
                <w:sz w:val="20"/>
                <w:szCs w:val="20"/>
                <w:lang w:val="en-US"/>
              </w:rPr>
              <w:t>1</w:t>
            </w:r>
          </w:p>
        </w:tc>
        <w:tc>
          <w:tcPr>
            <w:tcW w:w="4260" w:type="dxa"/>
            <w:tcBorders>
              <w:top w:val="nil"/>
              <w:left w:val="single" w:sz="4" w:space="0" w:color="auto"/>
              <w:bottom w:val="single" w:sz="4" w:space="0" w:color="auto"/>
              <w:right w:val="single" w:sz="4" w:space="0" w:color="auto"/>
            </w:tcBorders>
            <w:shd w:val="clear" w:color="auto" w:fill="auto"/>
            <w:noWrap/>
            <w:vAlign w:val="bottom"/>
          </w:tcPr>
          <w:p w:rsidR="00800D0F" w:rsidRPr="00443D55" w:rsidRDefault="00800D0F" w:rsidP="00443D55">
            <w:pPr>
              <w:spacing w:after="0" w:line="240" w:lineRule="auto"/>
              <w:rPr>
                <w:rFonts w:ascii="Arial" w:eastAsia="Times New Roman" w:hAnsi="Arial" w:cs="Arial"/>
                <w:sz w:val="20"/>
                <w:szCs w:val="20"/>
                <w:lang w:val="en-US"/>
              </w:rPr>
            </w:pPr>
            <w:r>
              <w:rPr>
                <w:rFonts w:ascii="Arial" w:eastAsia="Times New Roman" w:hAnsi="Arial" w:cs="Arial"/>
                <w:sz w:val="20"/>
                <w:szCs w:val="20"/>
                <w:lang w:val="en-US"/>
              </w:rPr>
              <w:t>Number of clients</w:t>
            </w:r>
          </w:p>
        </w:tc>
        <w:tc>
          <w:tcPr>
            <w:tcW w:w="2340" w:type="dxa"/>
            <w:tcBorders>
              <w:top w:val="nil"/>
              <w:left w:val="nil"/>
              <w:bottom w:val="single" w:sz="4" w:space="0" w:color="auto"/>
              <w:right w:val="single" w:sz="4" w:space="0" w:color="auto"/>
            </w:tcBorders>
            <w:shd w:val="clear" w:color="auto" w:fill="auto"/>
            <w:noWrap/>
            <w:vAlign w:val="bottom"/>
            <w:hideMark/>
          </w:tcPr>
          <w:p w:rsidR="00800D0F" w:rsidRPr="00443D55" w:rsidRDefault="00800D0F" w:rsidP="00443D55">
            <w:pPr>
              <w:spacing w:after="0" w:line="240" w:lineRule="auto"/>
              <w:rPr>
                <w:rFonts w:ascii="Arial" w:eastAsia="Times New Roman" w:hAnsi="Arial" w:cs="Arial"/>
                <w:sz w:val="20"/>
                <w:szCs w:val="20"/>
                <w:lang w:val="en-US"/>
              </w:rPr>
            </w:pPr>
            <w:r w:rsidRPr="00443D55">
              <w:rPr>
                <w:rFonts w:ascii="Arial" w:eastAsia="Times New Roman" w:hAnsi="Arial" w:cs="Arial"/>
                <w:sz w:val="20"/>
                <w:szCs w:val="20"/>
                <w:lang w:val="en-US"/>
              </w:rPr>
              <w:t> </w:t>
            </w:r>
          </w:p>
        </w:tc>
        <w:tc>
          <w:tcPr>
            <w:tcW w:w="2055" w:type="dxa"/>
            <w:tcBorders>
              <w:top w:val="nil"/>
              <w:left w:val="nil"/>
              <w:bottom w:val="single" w:sz="4" w:space="0" w:color="auto"/>
              <w:right w:val="single" w:sz="4" w:space="0" w:color="auto"/>
            </w:tcBorders>
            <w:shd w:val="clear" w:color="auto" w:fill="auto"/>
            <w:noWrap/>
            <w:vAlign w:val="bottom"/>
            <w:hideMark/>
          </w:tcPr>
          <w:p w:rsidR="00800D0F" w:rsidRPr="00443D55" w:rsidRDefault="00800D0F" w:rsidP="00443D55">
            <w:pPr>
              <w:spacing w:after="0" w:line="240" w:lineRule="auto"/>
              <w:rPr>
                <w:rFonts w:ascii="Arial" w:eastAsia="Times New Roman" w:hAnsi="Arial" w:cs="Arial"/>
                <w:sz w:val="20"/>
                <w:szCs w:val="20"/>
                <w:lang w:val="en-US"/>
              </w:rPr>
            </w:pPr>
            <w:r w:rsidRPr="00443D55">
              <w:rPr>
                <w:rFonts w:ascii="Arial" w:eastAsia="Times New Roman" w:hAnsi="Arial" w:cs="Arial"/>
                <w:sz w:val="20"/>
                <w:szCs w:val="20"/>
                <w:lang w:val="en-US"/>
              </w:rPr>
              <w:t> </w:t>
            </w:r>
          </w:p>
        </w:tc>
      </w:tr>
      <w:tr w:rsidR="00800D0F" w:rsidRPr="00443D55" w:rsidTr="00800D0F">
        <w:trPr>
          <w:trHeight w:val="255"/>
        </w:trPr>
        <w:tc>
          <w:tcPr>
            <w:tcW w:w="494" w:type="dxa"/>
            <w:tcBorders>
              <w:top w:val="nil"/>
              <w:left w:val="single" w:sz="4" w:space="0" w:color="auto"/>
              <w:bottom w:val="single" w:sz="4" w:space="0" w:color="auto"/>
              <w:right w:val="single" w:sz="4" w:space="0" w:color="auto"/>
            </w:tcBorders>
          </w:tcPr>
          <w:p w:rsidR="00800D0F" w:rsidRDefault="00800D0F" w:rsidP="00443D55">
            <w:pPr>
              <w:spacing w:after="0" w:line="240" w:lineRule="auto"/>
              <w:rPr>
                <w:rFonts w:ascii="Arial" w:eastAsia="Times New Roman" w:hAnsi="Arial" w:cs="Arial"/>
                <w:sz w:val="20"/>
                <w:szCs w:val="20"/>
                <w:lang w:val="en-US"/>
              </w:rPr>
            </w:pPr>
            <w:r>
              <w:rPr>
                <w:rFonts w:ascii="Arial" w:eastAsia="Times New Roman" w:hAnsi="Arial" w:cs="Arial"/>
                <w:sz w:val="20"/>
                <w:szCs w:val="20"/>
                <w:lang w:val="en-US"/>
              </w:rPr>
              <w:t>2</w:t>
            </w:r>
          </w:p>
        </w:tc>
        <w:tc>
          <w:tcPr>
            <w:tcW w:w="4260" w:type="dxa"/>
            <w:tcBorders>
              <w:top w:val="nil"/>
              <w:left w:val="single" w:sz="4" w:space="0" w:color="auto"/>
              <w:bottom w:val="single" w:sz="4" w:space="0" w:color="auto"/>
              <w:right w:val="single" w:sz="4" w:space="0" w:color="auto"/>
            </w:tcBorders>
            <w:shd w:val="clear" w:color="auto" w:fill="auto"/>
            <w:noWrap/>
            <w:vAlign w:val="bottom"/>
          </w:tcPr>
          <w:p w:rsidR="00800D0F" w:rsidRPr="00443D55" w:rsidRDefault="00800D0F" w:rsidP="00443D55">
            <w:pPr>
              <w:spacing w:after="0" w:line="240" w:lineRule="auto"/>
              <w:rPr>
                <w:rFonts w:ascii="Arial" w:eastAsia="Times New Roman" w:hAnsi="Arial" w:cs="Arial"/>
                <w:sz w:val="20"/>
                <w:szCs w:val="20"/>
                <w:lang w:val="en-US"/>
              </w:rPr>
            </w:pPr>
            <w:r>
              <w:rPr>
                <w:rFonts w:ascii="Arial" w:eastAsia="Times New Roman" w:hAnsi="Arial" w:cs="Arial"/>
                <w:sz w:val="20"/>
                <w:szCs w:val="20"/>
                <w:lang w:val="en-US"/>
              </w:rPr>
              <w:t>% of women clients</w:t>
            </w:r>
          </w:p>
        </w:tc>
        <w:tc>
          <w:tcPr>
            <w:tcW w:w="2340" w:type="dxa"/>
            <w:tcBorders>
              <w:top w:val="nil"/>
              <w:left w:val="nil"/>
              <w:bottom w:val="single" w:sz="4" w:space="0" w:color="auto"/>
              <w:right w:val="single" w:sz="4" w:space="0" w:color="auto"/>
            </w:tcBorders>
            <w:shd w:val="clear" w:color="auto" w:fill="auto"/>
            <w:noWrap/>
            <w:vAlign w:val="bottom"/>
            <w:hideMark/>
          </w:tcPr>
          <w:p w:rsidR="00800D0F" w:rsidRPr="00443D55" w:rsidRDefault="00800D0F" w:rsidP="00443D55">
            <w:pPr>
              <w:spacing w:after="0" w:line="240" w:lineRule="auto"/>
              <w:rPr>
                <w:rFonts w:ascii="Arial" w:eastAsia="Times New Roman" w:hAnsi="Arial" w:cs="Arial"/>
                <w:sz w:val="20"/>
                <w:szCs w:val="20"/>
                <w:lang w:val="en-US"/>
              </w:rPr>
            </w:pPr>
            <w:r w:rsidRPr="00443D55">
              <w:rPr>
                <w:rFonts w:ascii="Arial" w:eastAsia="Times New Roman" w:hAnsi="Arial" w:cs="Arial"/>
                <w:sz w:val="20"/>
                <w:szCs w:val="20"/>
                <w:lang w:val="en-US"/>
              </w:rPr>
              <w:t> </w:t>
            </w:r>
          </w:p>
        </w:tc>
        <w:tc>
          <w:tcPr>
            <w:tcW w:w="2055" w:type="dxa"/>
            <w:tcBorders>
              <w:top w:val="nil"/>
              <w:left w:val="nil"/>
              <w:bottom w:val="single" w:sz="4" w:space="0" w:color="auto"/>
              <w:right w:val="single" w:sz="4" w:space="0" w:color="auto"/>
            </w:tcBorders>
            <w:shd w:val="clear" w:color="auto" w:fill="auto"/>
            <w:noWrap/>
            <w:vAlign w:val="bottom"/>
            <w:hideMark/>
          </w:tcPr>
          <w:p w:rsidR="00800D0F" w:rsidRPr="00443D55" w:rsidRDefault="00800D0F" w:rsidP="00443D55">
            <w:pPr>
              <w:spacing w:after="0" w:line="240" w:lineRule="auto"/>
              <w:rPr>
                <w:rFonts w:ascii="Arial" w:eastAsia="Times New Roman" w:hAnsi="Arial" w:cs="Arial"/>
                <w:sz w:val="20"/>
                <w:szCs w:val="20"/>
                <w:lang w:val="en-US"/>
              </w:rPr>
            </w:pPr>
            <w:r w:rsidRPr="00443D55">
              <w:rPr>
                <w:rFonts w:ascii="Arial" w:eastAsia="Times New Roman" w:hAnsi="Arial" w:cs="Arial"/>
                <w:sz w:val="20"/>
                <w:szCs w:val="20"/>
                <w:lang w:val="en-US"/>
              </w:rPr>
              <w:t> </w:t>
            </w:r>
          </w:p>
        </w:tc>
      </w:tr>
      <w:tr w:rsidR="00800D0F" w:rsidRPr="00443D55" w:rsidTr="00800D0F">
        <w:trPr>
          <w:trHeight w:val="255"/>
        </w:trPr>
        <w:tc>
          <w:tcPr>
            <w:tcW w:w="494" w:type="dxa"/>
            <w:tcBorders>
              <w:top w:val="nil"/>
              <w:left w:val="single" w:sz="4" w:space="0" w:color="auto"/>
              <w:bottom w:val="single" w:sz="4" w:space="0" w:color="auto"/>
              <w:right w:val="single" w:sz="4" w:space="0" w:color="auto"/>
            </w:tcBorders>
          </w:tcPr>
          <w:p w:rsidR="00800D0F" w:rsidRDefault="00800D0F" w:rsidP="00443D55">
            <w:pPr>
              <w:spacing w:after="0" w:line="240" w:lineRule="auto"/>
              <w:rPr>
                <w:rFonts w:ascii="Arial" w:eastAsia="Times New Roman" w:hAnsi="Arial" w:cs="Arial"/>
                <w:sz w:val="20"/>
                <w:szCs w:val="20"/>
                <w:lang w:val="en-US"/>
              </w:rPr>
            </w:pPr>
            <w:r>
              <w:rPr>
                <w:rFonts w:ascii="Arial" w:eastAsia="Times New Roman" w:hAnsi="Arial" w:cs="Arial"/>
                <w:sz w:val="20"/>
                <w:szCs w:val="20"/>
                <w:lang w:val="en-US"/>
              </w:rPr>
              <w:t>3</w:t>
            </w:r>
          </w:p>
        </w:tc>
        <w:tc>
          <w:tcPr>
            <w:tcW w:w="4260" w:type="dxa"/>
            <w:tcBorders>
              <w:top w:val="nil"/>
              <w:left w:val="single" w:sz="4" w:space="0" w:color="auto"/>
              <w:bottom w:val="single" w:sz="4" w:space="0" w:color="auto"/>
              <w:right w:val="single" w:sz="4" w:space="0" w:color="auto"/>
            </w:tcBorders>
            <w:shd w:val="clear" w:color="auto" w:fill="auto"/>
            <w:noWrap/>
            <w:vAlign w:val="bottom"/>
          </w:tcPr>
          <w:p w:rsidR="00800D0F" w:rsidRPr="00443D55" w:rsidRDefault="00800D0F" w:rsidP="00443D55">
            <w:pPr>
              <w:spacing w:after="0" w:line="240" w:lineRule="auto"/>
              <w:rPr>
                <w:rFonts w:ascii="Arial" w:eastAsia="Times New Roman" w:hAnsi="Arial" w:cs="Arial"/>
                <w:sz w:val="20"/>
                <w:szCs w:val="20"/>
                <w:lang w:val="en-US"/>
              </w:rPr>
            </w:pPr>
            <w:r>
              <w:rPr>
                <w:rFonts w:ascii="Arial" w:eastAsia="Times New Roman" w:hAnsi="Arial" w:cs="Arial"/>
                <w:sz w:val="20"/>
                <w:szCs w:val="20"/>
                <w:lang w:val="en-US"/>
              </w:rPr>
              <w:t>% in clients in rural areas (villages)</w:t>
            </w:r>
          </w:p>
        </w:tc>
        <w:tc>
          <w:tcPr>
            <w:tcW w:w="2340" w:type="dxa"/>
            <w:tcBorders>
              <w:top w:val="nil"/>
              <w:left w:val="nil"/>
              <w:bottom w:val="single" w:sz="4" w:space="0" w:color="auto"/>
              <w:right w:val="single" w:sz="4" w:space="0" w:color="auto"/>
            </w:tcBorders>
            <w:shd w:val="clear" w:color="auto" w:fill="auto"/>
            <w:noWrap/>
            <w:vAlign w:val="bottom"/>
            <w:hideMark/>
          </w:tcPr>
          <w:p w:rsidR="00800D0F" w:rsidRPr="00443D55" w:rsidRDefault="00800D0F" w:rsidP="00443D55">
            <w:pPr>
              <w:spacing w:after="0" w:line="240" w:lineRule="auto"/>
              <w:rPr>
                <w:rFonts w:ascii="Arial" w:eastAsia="Times New Roman" w:hAnsi="Arial" w:cs="Arial"/>
                <w:sz w:val="20"/>
                <w:szCs w:val="20"/>
                <w:lang w:val="en-US"/>
              </w:rPr>
            </w:pPr>
            <w:r w:rsidRPr="00443D55">
              <w:rPr>
                <w:rFonts w:ascii="Arial" w:eastAsia="Times New Roman" w:hAnsi="Arial" w:cs="Arial"/>
                <w:sz w:val="20"/>
                <w:szCs w:val="20"/>
                <w:lang w:val="en-US"/>
              </w:rPr>
              <w:t> </w:t>
            </w:r>
          </w:p>
        </w:tc>
        <w:tc>
          <w:tcPr>
            <w:tcW w:w="2055" w:type="dxa"/>
            <w:tcBorders>
              <w:top w:val="nil"/>
              <w:left w:val="nil"/>
              <w:bottom w:val="single" w:sz="4" w:space="0" w:color="auto"/>
              <w:right w:val="single" w:sz="4" w:space="0" w:color="auto"/>
            </w:tcBorders>
            <w:shd w:val="clear" w:color="auto" w:fill="auto"/>
            <w:noWrap/>
            <w:vAlign w:val="bottom"/>
            <w:hideMark/>
          </w:tcPr>
          <w:p w:rsidR="00800D0F" w:rsidRPr="00443D55" w:rsidRDefault="00800D0F" w:rsidP="00443D55">
            <w:pPr>
              <w:spacing w:after="0" w:line="240" w:lineRule="auto"/>
              <w:rPr>
                <w:rFonts w:ascii="Arial" w:eastAsia="Times New Roman" w:hAnsi="Arial" w:cs="Arial"/>
                <w:sz w:val="20"/>
                <w:szCs w:val="20"/>
                <w:lang w:val="en-US"/>
              </w:rPr>
            </w:pPr>
            <w:r w:rsidRPr="00443D55">
              <w:rPr>
                <w:rFonts w:ascii="Arial" w:eastAsia="Times New Roman" w:hAnsi="Arial" w:cs="Arial"/>
                <w:sz w:val="20"/>
                <w:szCs w:val="20"/>
                <w:lang w:val="en-US"/>
              </w:rPr>
              <w:t> </w:t>
            </w:r>
            <w:r w:rsidR="001C07D4">
              <w:rPr>
                <w:rFonts w:ascii="Arial" w:eastAsia="Times New Roman" w:hAnsi="Arial" w:cs="Arial"/>
                <w:sz w:val="20"/>
                <w:szCs w:val="20"/>
                <w:lang w:val="en-US"/>
              </w:rPr>
              <w:t xml:space="preserve"> </w:t>
            </w:r>
          </w:p>
        </w:tc>
      </w:tr>
      <w:tr w:rsidR="00800D0F" w:rsidRPr="00443D55" w:rsidTr="00800D0F">
        <w:trPr>
          <w:trHeight w:val="255"/>
        </w:trPr>
        <w:tc>
          <w:tcPr>
            <w:tcW w:w="494" w:type="dxa"/>
            <w:tcBorders>
              <w:top w:val="nil"/>
              <w:left w:val="single" w:sz="4" w:space="0" w:color="auto"/>
              <w:bottom w:val="single" w:sz="4" w:space="0" w:color="auto"/>
              <w:right w:val="single" w:sz="4" w:space="0" w:color="auto"/>
            </w:tcBorders>
          </w:tcPr>
          <w:p w:rsidR="00800D0F" w:rsidRDefault="00800D0F" w:rsidP="00443D55">
            <w:pPr>
              <w:spacing w:after="0" w:line="240" w:lineRule="auto"/>
              <w:rPr>
                <w:rFonts w:ascii="Arial" w:eastAsia="Times New Roman" w:hAnsi="Arial" w:cs="Arial"/>
                <w:sz w:val="20"/>
                <w:szCs w:val="20"/>
                <w:lang w:val="en-US"/>
              </w:rPr>
            </w:pPr>
            <w:r>
              <w:rPr>
                <w:rFonts w:ascii="Arial" w:eastAsia="Times New Roman" w:hAnsi="Arial" w:cs="Arial"/>
                <w:sz w:val="20"/>
                <w:szCs w:val="20"/>
                <w:lang w:val="en-US"/>
              </w:rPr>
              <w:t>4</w:t>
            </w:r>
          </w:p>
        </w:tc>
        <w:tc>
          <w:tcPr>
            <w:tcW w:w="4260" w:type="dxa"/>
            <w:tcBorders>
              <w:top w:val="nil"/>
              <w:left w:val="single" w:sz="4" w:space="0" w:color="auto"/>
              <w:bottom w:val="single" w:sz="4" w:space="0" w:color="auto"/>
              <w:right w:val="single" w:sz="4" w:space="0" w:color="auto"/>
            </w:tcBorders>
            <w:shd w:val="clear" w:color="auto" w:fill="auto"/>
            <w:noWrap/>
            <w:vAlign w:val="bottom"/>
          </w:tcPr>
          <w:p w:rsidR="00800D0F" w:rsidRPr="00443D55" w:rsidRDefault="00800D0F" w:rsidP="00443D55">
            <w:pPr>
              <w:spacing w:after="0" w:line="240" w:lineRule="auto"/>
              <w:rPr>
                <w:rFonts w:ascii="Arial" w:eastAsia="Times New Roman" w:hAnsi="Arial" w:cs="Arial"/>
                <w:sz w:val="20"/>
                <w:szCs w:val="20"/>
                <w:lang w:val="en-US"/>
              </w:rPr>
            </w:pPr>
            <w:r>
              <w:rPr>
                <w:rFonts w:ascii="Arial" w:eastAsia="Times New Roman" w:hAnsi="Arial" w:cs="Arial"/>
                <w:sz w:val="20"/>
                <w:szCs w:val="20"/>
                <w:lang w:val="en-US"/>
              </w:rPr>
              <w:t>Portfolio at Risk in 30 days PAR 30</w:t>
            </w:r>
          </w:p>
        </w:tc>
        <w:tc>
          <w:tcPr>
            <w:tcW w:w="2340" w:type="dxa"/>
            <w:tcBorders>
              <w:top w:val="nil"/>
              <w:left w:val="nil"/>
              <w:bottom w:val="single" w:sz="4" w:space="0" w:color="auto"/>
              <w:right w:val="single" w:sz="4" w:space="0" w:color="auto"/>
            </w:tcBorders>
            <w:shd w:val="clear" w:color="auto" w:fill="auto"/>
            <w:noWrap/>
            <w:vAlign w:val="bottom"/>
            <w:hideMark/>
          </w:tcPr>
          <w:p w:rsidR="00800D0F" w:rsidRPr="00443D55" w:rsidRDefault="00800D0F" w:rsidP="00443D55">
            <w:pPr>
              <w:spacing w:after="0" w:line="240" w:lineRule="auto"/>
              <w:rPr>
                <w:rFonts w:ascii="Arial" w:eastAsia="Times New Roman" w:hAnsi="Arial" w:cs="Arial"/>
                <w:sz w:val="20"/>
                <w:szCs w:val="20"/>
                <w:lang w:val="en-US"/>
              </w:rPr>
            </w:pPr>
            <w:r w:rsidRPr="00443D55">
              <w:rPr>
                <w:rFonts w:ascii="Arial" w:eastAsia="Times New Roman" w:hAnsi="Arial" w:cs="Arial"/>
                <w:sz w:val="20"/>
                <w:szCs w:val="20"/>
                <w:lang w:val="en-US"/>
              </w:rPr>
              <w:t> </w:t>
            </w:r>
          </w:p>
        </w:tc>
        <w:tc>
          <w:tcPr>
            <w:tcW w:w="2055" w:type="dxa"/>
            <w:tcBorders>
              <w:top w:val="nil"/>
              <w:left w:val="nil"/>
              <w:bottom w:val="single" w:sz="4" w:space="0" w:color="auto"/>
              <w:right w:val="single" w:sz="4" w:space="0" w:color="auto"/>
            </w:tcBorders>
            <w:shd w:val="clear" w:color="auto" w:fill="auto"/>
            <w:noWrap/>
            <w:vAlign w:val="bottom"/>
            <w:hideMark/>
          </w:tcPr>
          <w:p w:rsidR="00800D0F" w:rsidRPr="00443D55" w:rsidRDefault="00800D0F" w:rsidP="00443D55">
            <w:pPr>
              <w:spacing w:after="0" w:line="240" w:lineRule="auto"/>
              <w:rPr>
                <w:rFonts w:ascii="Arial" w:eastAsia="Times New Roman" w:hAnsi="Arial" w:cs="Arial"/>
                <w:sz w:val="20"/>
                <w:szCs w:val="20"/>
                <w:lang w:val="en-US"/>
              </w:rPr>
            </w:pPr>
            <w:r w:rsidRPr="00443D55">
              <w:rPr>
                <w:rFonts w:ascii="Arial" w:eastAsia="Times New Roman" w:hAnsi="Arial" w:cs="Arial"/>
                <w:sz w:val="20"/>
                <w:szCs w:val="20"/>
                <w:lang w:val="en-US"/>
              </w:rPr>
              <w:t> </w:t>
            </w:r>
          </w:p>
        </w:tc>
      </w:tr>
      <w:tr w:rsidR="00800D0F" w:rsidRPr="00443D55" w:rsidTr="00800D0F">
        <w:trPr>
          <w:trHeight w:val="255"/>
        </w:trPr>
        <w:tc>
          <w:tcPr>
            <w:tcW w:w="494" w:type="dxa"/>
            <w:tcBorders>
              <w:top w:val="nil"/>
              <w:left w:val="single" w:sz="4" w:space="0" w:color="auto"/>
              <w:bottom w:val="single" w:sz="4" w:space="0" w:color="auto"/>
              <w:right w:val="single" w:sz="4" w:space="0" w:color="auto"/>
            </w:tcBorders>
          </w:tcPr>
          <w:p w:rsidR="00800D0F" w:rsidRDefault="00800D0F" w:rsidP="00443D55">
            <w:pPr>
              <w:spacing w:after="0" w:line="240" w:lineRule="auto"/>
              <w:rPr>
                <w:rFonts w:ascii="Arial" w:eastAsia="Times New Roman" w:hAnsi="Arial" w:cs="Arial"/>
                <w:sz w:val="20"/>
                <w:szCs w:val="20"/>
                <w:lang w:val="en-US"/>
              </w:rPr>
            </w:pPr>
            <w:r>
              <w:rPr>
                <w:rFonts w:ascii="Arial" w:eastAsia="Times New Roman" w:hAnsi="Arial" w:cs="Arial"/>
                <w:sz w:val="20"/>
                <w:szCs w:val="20"/>
                <w:lang w:val="en-US"/>
              </w:rPr>
              <w:t>5</w:t>
            </w:r>
          </w:p>
        </w:tc>
        <w:tc>
          <w:tcPr>
            <w:tcW w:w="4260" w:type="dxa"/>
            <w:tcBorders>
              <w:top w:val="nil"/>
              <w:left w:val="single" w:sz="4" w:space="0" w:color="auto"/>
              <w:bottom w:val="single" w:sz="4" w:space="0" w:color="auto"/>
              <w:right w:val="single" w:sz="4" w:space="0" w:color="auto"/>
            </w:tcBorders>
            <w:shd w:val="clear" w:color="auto" w:fill="auto"/>
            <w:noWrap/>
            <w:vAlign w:val="bottom"/>
          </w:tcPr>
          <w:p w:rsidR="00800D0F" w:rsidRPr="00443D55" w:rsidRDefault="00800D0F" w:rsidP="00443D55">
            <w:pPr>
              <w:spacing w:after="0" w:line="240" w:lineRule="auto"/>
              <w:rPr>
                <w:rFonts w:ascii="Arial" w:eastAsia="Times New Roman" w:hAnsi="Arial" w:cs="Arial"/>
                <w:sz w:val="20"/>
                <w:szCs w:val="20"/>
                <w:lang w:val="en-US"/>
              </w:rPr>
            </w:pPr>
            <w:r>
              <w:rPr>
                <w:rFonts w:ascii="Arial" w:eastAsia="Times New Roman" w:hAnsi="Arial" w:cs="Arial"/>
                <w:sz w:val="20"/>
                <w:szCs w:val="20"/>
                <w:lang w:val="en-US"/>
              </w:rPr>
              <w:t>Portfolio at Risk in 60 days PAR 60</w:t>
            </w:r>
          </w:p>
        </w:tc>
        <w:tc>
          <w:tcPr>
            <w:tcW w:w="2340" w:type="dxa"/>
            <w:tcBorders>
              <w:top w:val="nil"/>
              <w:left w:val="nil"/>
              <w:bottom w:val="single" w:sz="4" w:space="0" w:color="auto"/>
              <w:right w:val="single" w:sz="4" w:space="0" w:color="auto"/>
            </w:tcBorders>
            <w:shd w:val="clear" w:color="auto" w:fill="auto"/>
            <w:noWrap/>
            <w:vAlign w:val="bottom"/>
            <w:hideMark/>
          </w:tcPr>
          <w:p w:rsidR="00800D0F" w:rsidRPr="00443D55" w:rsidRDefault="00800D0F" w:rsidP="00443D55">
            <w:pPr>
              <w:spacing w:after="0" w:line="240" w:lineRule="auto"/>
              <w:rPr>
                <w:rFonts w:ascii="Arial" w:eastAsia="Times New Roman" w:hAnsi="Arial" w:cs="Arial"/>
                <w:sz w:val="20"/>
                <w:szCs w:val="20"/>
                <w:lang w:val="en-US"/>
              </w:rPr>
            </w:pPr>
            <w:r w:rsidRPr="00443D55">
              <w:rPr>
                <w:rFonts w:ascii="Arial" w:eastAsia="Times New Roman" w:hAnsi="Arial" w:cs="Arial"/>
                <w:sz w:val="20"/>
                <w:szCs w:val="20"/>
                <w:lang w:val="en-US"/>
              </w:rPr>
              <w:t> </w:t>
            </w:r>
          </w:p>
        </w:tc>
        <w:tc>
          <w:tcPr>
            <w:tcW w:w="2055" w:type="dxa"/>
            <w:tcBorders>
              <w:top w:val="nil"/>
              <w:left w:val="nil"/>
              <w:bottom w:val="single" w:sz="4" w:space="0" w:color="auto"/>
              <w:right w:val="single" w:sz="4" w:space="0" w:color="auto"/>
            </w:tcBorders>
            <w:shd w:val="clear" w:color="auto" w:fill="auto"/>
            <w:noWrap/>
            <w:vAlign w:val="bottom"/>
            <w:hideMark/>
          </w:tcPr>
          <w:p w:rsidR="00800D0F" w:rsidRPr="00443D55" w:rsidRDefault="00800D0F" w:rsidP="00443D55">
            <w:pPr>
              <w:spacing w:after="0" w:line="240" w:lineRule="auto"/>
              <w:rPr>
                <w:rFonts w:ascii="Arial" w:eastAsia="Times New Roman" w:hAnsi="Arial" w:cs="Arial"/>
                <w:sz w:val="20"/>
                <w:szCs w:val="20"/>
                <w:lang w:val="en-US"/>
              </w:rPr>
            </w:pPr>
            <w:r w:rsidRPr="00443D55">
              <w:rPr>
                <w:rFonts w:ascii="Arial" w:eastAsia="Times New Roman" w:hAnsi="Arial" w:cs="Arial"/>
                <w:sz w:val="20"/>
                <w:szCs w:val="20"/>
                <w:lang w:val="en-US"/>
              </w:rPr>
              <w:t> </w:t>
            </w:r>
          </w:p>
        </w:tc>
      </w:tr>
      <w:tr w:rsidR="00800D0F" w:rsidRPr="00443D55" w:rsidTr="00800D0F">
        <w:trPr>
          <w:trHeight w:val="255"/>
        </w:trPr>
        <w:tc>
          <w:tcPr>
            <w:tcW w:w="494" w:type="dxa"/>
            <w:tcBorders>
              <w:top w:val="nil"/>
              <w:left w:val="single" w:sz="4" w:space="0" w:color="auto"/>
              <w:bottom w:val="single" w:sz="4" w:space="0" w:color="auto"/>
              <w:right w:val="single" w:sz="4" w:space="0" w:color="auto"/>
            </w:tcBorders>
          </w:tcPr>
          <w:p w:rsidR="00800D0F" w:rsidRDefault="00800D0F" w:rsidP="00443D55">
            <w:pPr>
              <w:spacing w:after="0" w:line="240" w:lineRule="auto"/>
              <w:rPr>
                <w:rFonts w:ascii="Arial" w:eastAsia="Times New Roman" w:hAnsi="Arial" w:cs="Arial"/>
                <w:sz w:val="20"/>
                <w:szCs w:val="20"/>
                <w:lang w:val="en-US"/>
              </w:rPr>
            </w:pPr>
            <w:r>
              <w:rPr>
                <w:rFonts w:ascii="Arial" w:eastAsia="Times New Roman" w:hAnsi="Arial" w:cs="Arial"/>
                <w:sz w:val="20"/>
                <w:szCs w:val="20"/>
                <w:lang w:val="en-US"/>
              </w:rPr>
              <w:t>6</w:t>
            </w:r>
          </w:p>
        </w:tc>
        <w:tc>
          <w:tcPr>
            <w:tcW w:w="4260" w:type="dxa"/>
            <w:tcBorders>
              <w:top w:val="nil"/>
              <w:left w:val="single" w:sz="4" w:space="0" w:color="auto"/>
              <w:bottom w:val="single" w:sz="4" w:space="0" w:color="auto"/>
              <w:right w:val="single" w:sz="4" w:space="0" w:color="auto"/>
            </w:tcBorders>
            <w:shd w:val="clear" w:color="auto" w:fill="auto"/>
            <w:noWrap/>
            <w:vAlign w:val="bottom"/>
          </w:tcPr>
          <w:p w:rsidR="00800D0F" w:rsidRPr="00443D55" w:rsidRDefault="00800D0F" w:rsidP="00443D55">
            <w:pPr>
              <w:spacing w:after="0" w:line="240" w:lineRule="auto"/>
              <w:rPr>
                <w:rFonts w:ascii="Arial" w:eastAsia="Times New Roman" w:hAnsi="Arial" w:cs="Arial"/>
                <w:sz w:val="20"/>
                <w:szCs w:val="20"/>
                <w:lang w:val="en-US"/>
              </w:rPr>
            </w:pPr>
            <w:r>
              <w:rPr>
                <w:rFonts w:ascii="Arial" w:eastAsia="Times New Roman" w:hAnsi="Arial" w:cs="Arial"/>
                <w:sz w:val="20"/>
                <w:szCs w:val="20"/>
                <w:lang w:val="en-US"/>
              </w:rPr>
              <w:t>Portfolio at Risk in 90 days PAR 90</w:t>
            </w:r>
          </w:p>
        </w:tc>
        <w:tc>
          <w:tcPr>
            <w:tcW w:w="2340" w:type="dxa"/>
            <w:tcBorders>
              <w:top w:val="nil"/>
              <w:left w:val="nil"/>
              <w:bottom w:val="single" w:sz="4" w:space="0" w:color="auto"/>
              <w:right w:val="single" w:sz="4" w:space="0" w:color="auto"/>
            </w:tcBorders>
            <w:shd w:val="clear" w:color="auto" w:fill="auto"/>
            <w:noWrap/>
            <w:vAlign w:val="bottom"/>
            <w:hideMark/>
          </w:tcPr>
          <w:p w:rsidR="00800D0F" w:rsidRPr="00443D55" w:rsidRDefault="00800D0F" w:rsidP="00443D55">
            <w:pPr>
              <w:spacing w:after="0" w:line="240" w:lineRule="auto"/>
              <w:rPr>
                <w:rFonts w:ascii="Arial" w:eastAsia="Times New Roman" w:hAnsi="Arial" w:cs="Arial"/>
                <w:sz w:val="20"/>
                <w:szCs w:val="20"/>
                <w:lang w:val="en-US"/>
              </w:rPr>
            </w:pPr>
            <w:r w:rsidRPr="00443D55">
              <w:rPr>
                <w:rFonts w:ascii="Arial" w:eastAsia="Times New Roman" w:hAnsi="Arial" w:cs="Arial"/>
                <w:sz w:val="20"/>
                <w:szCs w:val="20"/>
                <w:lang w:val="en-US"/>
              </w:rPr>
              <w:t> </w:t>
            </w:r>
          </w:p>
        </w:tc>
        <w:tc>
          <w:tcPr>
            <w:tcW w:w="2055" w:type="dxa"/>
            <w:tcBorders>
              <w:top w:val="nil"/>
              <w:left w:val="nil"/>
              <w:bottom w:val="single" w:sz="4" w:space="0" w:color="auto"/>
              <w:right w:val="single" w:sz="4" w:space="0" w:color="auto"/>
            </w:tcBorders>
            <w:shd w:val="clear" w:color="auto" w:fill="auto"/>
            <w:noWrap/>
            <w:vAlign w:val="bottom"/>
            <w:hideMark/>
          </w:tcPr>
          <w:p w:rsidR="00800D0F" w:rsidRPr="00443D55" w:rsidRDefault="00800D0F" w:rsidP="00443D55">
            <w:pPr>
              <w:spacing w:after="0" w:line="240" w:lineRule="auto"/>
              <w:rPr>
                <w:rFonts w:ascii="Arial" w:eastAsia="Times New Roman" w:hAnsi="Arial" w:cs="Arial"/>
                <w:sz w:val="20"/>
                <w:szCs w:val="20"/>
                <w:lang w:val="en-US"/>
              </w:rPr>
            </w:pPr>
            <w:r w:rsidRPr="00443D55">
              <w:rPr>
                <w:rFonts w:ascii="Arial" w:eastAsia="Times New Roman" w:hAnsi="Arial" w:cs="Arial"/>
                <w:sz w:val="20"/>
                <w:szCs w:val="20"/>
                <w:lang w:val="en-US"/>
              </w:rPr>
              <w:t> </w:t>
            </w:r>
          </w:p>
        </w:tc>
      </w:tr>
      <w:tr w:rsidR="00800D0F" w:rsidRPr="00443D55" w:rsidTr="00800D0F">
        <w:trPr>
          <w:trHeight w:val="255"/>
        </w:trPr>
        <w:tc>
          <w:tcPr>
            <w:tcW w:w="494" w:type="dxa"/>
            <w:tcBorders>
              <w:top w:val="single" w:sz="4" w:space="0" w:color="auto"/>
              <w:left w:val="single" w:sz="4" w:space="0" w:color="auto"/>
              <w:bottom w:val="single" w:sz="4" w:space="0" w:color="auto"/>
              <w:right w:val="single" w:sz="4" w:space="0" w:color="auto"/>
            </w:tcBorders>
          </w:tcPr>
          <w:p w:rsidR="00800D0F" w:rsidRDefault="00800D0F" w:rsidP="00443D55">
            <w:pPr>
              <w:spacing w:after="0" w:line="240" w:lineRule="auto"/>
              <w:rPr>
                <w:rFonts w:ascii="Arial" w:eastAsia="Times New Roman" w:hAnsi="Arial" w:cs="Arial"/>
                <w:sz w:val="20"/>
                <w:szCs w:val="20"/>
                <w:lang w:val="en-US"/>
              </w:rPr>
            </w:pPr>
            <w:r>
              <w:rPr>
                <w:rFonts w:ascii="Arial" w:eastAsia="Times New Roman" w:hAnsi="Arial" w:cs="Arial"/>
                <w:sz w:val="20"/>
                <w:szCs w:val="20"/>
                <w:lang w:val="en-US"/>
              </w:rPr>
              <w:t>7</w:t>
            </w:r>
          </w:p>
        </w:tc>
        <w:tc>
          <w:tcPr>
            <w:tcW w:w="4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0D0F" w:rsidRPr="00443D55" w:rsidRDefault="00800D0F" w:rsidP="00443D55">
            <w:pPr>
              <w:spacing w:after="0" w:line="240" w:lineRule="auto"/>
              <w:rPr>
                <w:rFonts w:ascii="Arial" w:eastAsia="Times New Roman" w:hAnsi="Arial" w:cs="Arial"/>
                <w:sz w:val="20"/>
                <w:szCs w:val="20"/>
                <w:lang w:val="en-US"/>
              </w:rPr>
            </w:pPr>
            <w:r>
              <w:rPr>
                <w:rFonts w:ascii="Arial" w:eastAsia="Times New Roman" w:hAnsi="Arial" w:cs="Arial"/>
                <w:sz w:val="20"/>
                <w:szCs w:val="20"/>
                <w:lang w:val="en-US"/>
              </w:rPr>
              <w:t>Number of loans at Risk</w:t>
            </w:r>
          </w:p>
        </w:tc>
        <w:tc>
          <w:tcPr>
            <w:tcW w:w="2340" w:type="dxa"/>
            <w:tcBorders>
              <w:top w:val="nil"/>
              <w:left w:val="nil"/>
              <w:bottom w:val="single" w:sz="4" w:space="0" w:color="auto"/>
              <w:right w:val="single" w:sz="4" w:space="0" w:color="auto"/>
            </w:tcBorders>
            <w:shd w:val="clear" w:color="auto" w:fill="auto"/>
            <w:noWrap/>
            <w:vAlign w:val="bottom"/>
            <w:hideMark/>
          </w:tcPr>
          <w:p w:rsidR="00800D0F" w:rsidRPr="00443D55" w:rsidRDefault="00800D0F" w:rsidP="00443D55">
            <w:pPr>
              <w:spacing w:after="0" w:line="240" w:lineRule="auto"/>
              <w:rPr>
                <w:rFonts w:ascii="Arial" w:eastAsia="Times New Roman" w:hAnsi="Arial" w:cs="Arial"/>
                <w:sz w:val="20"/>
                <w:szCs w:val="20"/>
                <w:lang w:val="en-US"/>
              </w:rPr>
            </w:pPr>
            <w:r w:rsidRPr="00443D55">
              <w:rPr>
                <w:rFonts w:ascii="Arial" w:eastAsia="Times New Roman" w:hAnsi="Arial" w:cs="Arial"/>
                <w:sz w:val="20"/>
                <w:szCs w:val="20"/>
                <w:lang w:val="en-US"/>
              </w:rPr>
              <w:t> </w:t>
            </w:r>
          </w:p>
        </w:tc>
        <w:tc>
          <w:tcPr>
            <w:tcW w:w="2055" w:type="dxa"/>
            <w:tcBorders>
              <w:top w:val="nil"/>
              <w:left w:val="nil"/>
              <w:bottom w:val="single" w:sz="4" w:space="0" w:color="auto"/>
              <w:right w:val="single" w:sz="4" w:space="0" w:color="auto"/>
            </w:tcBorders>
            <w:shd w:val="clear" w:color="auto" w:fill="auto"/>
            <w:noWrap/>
            <w:vAlign w:val="bottom"/>
            <w:hideMark/>
          </w:tcPr>
          <w:p w:rsidR="00800D0F" w:rsidRPr="00443D55" w:rsidRDefault="00800D0F" w:rsidP="00443D55">
            <w:pPr>
              <w:spacing w:after="0" w:line="240" w:lineRule="auto"/>
              <w:rPr>
                <w:rFonts w:ascii="Arial" w:eastAsia="Times New Roman" w:hAnsi="Arial" w:cs="Arial"/>
                <w:sz w:val="20"/>
                <w:szCs w:val="20"/>
                <w:lang w:val="en-US"/>
              </w:rPr>
            </w:pPr>
            <w:r w:rsidRPr="00443D55">
              <w:rPr>
                <w:rFonts w:ascii="Arial" w:eastAsia="Times New Roman" w:hAnsi="Arial" w:cs="Arial"/>
                <w:sz w:val="20"/>
                <w:szCs w:val="20"/>
                <w:lang w:val="en-US"/>
              </w:rPr>
              <w:t> </w:t>
            </w:r>
          </w:p>
        </w:tc>
      </w:tr>
      <w:tr w:rsidR="00800D0F" w:rsidRPr="00443D55" w:rsidTr="00800D0F">
        <w:trPr>
          <w:trHeight w:val="255"/>
        </w:trPr>
        <w:tc>
          <w:tcPr>
            <w:tcW w:w="494" w:type="dxa"/>
            <w:tcBorders>
              <w:top w:val="single" w:sz="4" w:space="0" w:color="auto"/>
              <w:left w:val="single" w:sz="4" w:space="0" w:color="auto"/>
              <w:bottom w:val="single" w:sz="4" w:space="0" w:color="auto"/>
              <w:right w:val="nil"/>
            </w:tcBorders>
          </w:tcPr>
          <w:p w:rsidR="00800D0F" w:rsidRDefault="00800D0F" w:rsidP="00443D55">
            <w:pPr>
              <w:spacing w:after="0" w:line="240" w:lineRule="auto"/>
              <w:rPr>
                <w:rFonts w:ascii="Tahoma" w:eastAsia="Times New Roman" w:hAnsi="Tahoma" w:cs="Tahoma"/>
                <w:color w:val="000000"/>
                <w:sz w:val="20"/>
                <w:szCs w:val="20"/>
                <w:lang w:val="en-US"/>
              </w:rPr>
            </w:pPr>
            <w:r>
              <w:rPr>
                <w:rFonts w:ascii="Tahoma" w:eastAsia="Times New Roman" w:hAnsi="Tahoma" w:cs="Tahoma"/>
                <w:color w:val="000000"/>
                <w:sz w:val="20"/>
                <w:szCs w:val="20"/>
                <w:lang w:val="en-US"/>
              </w:rPr>
              <w:t>8</w:t>
            </w:r>
          </w:p>
        </w:tc>
        <w:tc>
          <w:tcPr>
            <w:tcW w:w="4260" w:type="dxa"/>
            <w:tcBorders>
              <w:top w:val="single" w:sz="4" w:space="0" w:color="auto"/>
              <w:left w:val="single" w:sz="4" w:space="0" w:color="auto"/>
              <w:bottom w:val="single" w:sz="4" w:space="0" w:color="auto"/>
              <w:right w:val="nil"/>
            </w:tcBorders>
            <w:shd w:val="clear" w:color="auto" w:fill="auto"/>
            <w:noWrap/>
            <w:vAlign w:val="bottom"/>
          </w:tcPr>
          <w:p w:rsidR="00800D0F" w:rsidRPr="00443D55" w:rsidRDefault="00800D0F" w:rsidP="00443D55">
            <w:pPr>
              <w:spacing w:after="0" w:line="240" w:lineRule="auto"/>
              <w:rPr>
                <w:rFonts w:ascii="Tahoma" w:eastAsia="Times New Roman" w:hAnsi="Tahoma" w:cs="Tahoma"/>
                <w:color w:val="000000"/>
                <w:sz w:val="20"/>
                <w:szCs w:val="20"/>
                <w:lang w:val="en-US"/>
              </w:rPr>
            </w:pPr>
            <w:r>
              <w:rPr>
                <w:rFonts w:ascii="Tahoma" w:eastAsia="Times New Roman" w:hAnsi="Tahoma" w:cs="Tahoma"/>
                <w:color w:val="000000"/>
                <w:sz w:val="20"/>
                <w:szCs w:val="20"/>
                <w:lang w:val="en-US"/>
              </w:rPr>
              <w:t>Loan amount written off</w:t>
            </w:r>
          </w:p>
        </w:tc>
        <w:tc>
          <w:tcPr>
            <w:tcW w:w="2340" w:type="dxa"/>
            <w:tcBorders>
              <w:top w:val="nil"/>
              <w:left w:val="single" w:sz="4" w:space="0" w:color="auto"/>
              <w:bottom w:val="single" w:sz="4" w:space="0" w:color="auto"/>
              <w:right w:val="single" w:sz="4" w:space="0" w:color="auto"/>
            </w:tcBorders>
            <w:shd w:val="clear" w:color="auto" w:fill="auto"/>
            <w:noWrap/>
            <w:vAlign w:val="bottom"/>
            <w:hideMark/>
          </w:tcPr>
          <w:p w:rsidR="00800D0F" w:rsidRPr="00443D55" w:rsidRDefault="00800D0F" w:rsidP="00443D55">
            <w:pPr>
              <w:spacing w:after="0" w:line="240" w:lineRule="auto"/>
              <w:rPr>
                <w:rFonts w:ascii="Arial" w:eastAsia="Times New Roman" w:hAnsi="Arial" w:cs="Arial"/>
                <w:sz w:val="20"/>
                <w:szCs w:val="20"/>
                <w:lang w:val="en-US"/>
              </w:rPr>
            </w:pPr>
            <w:r w:rsidRPr="00443D55">
              <w:rPr>
                <w:rFonts w:ascii="Arial" w:eastAsia="Times New Roman" w:hAnsi="Arial" w:cs="Arial"/>
                <w:sz w:val="20"/>
                <w:szCs w:val="20"/>
                <w:lang w:val="en-US"/>
              </w:rPr>
              <w:t> </w:t>
            </w:r>
          </w:p>
        </w:tc>
        <w:tc>
          <w:tcPr>
            <w:tcW w:w="2055" w:type="dxa"/>
            <w:tcBorders>
              <w:top w:val="nil"/>
              <w:left w:val="nil"/>
              <w:bottom w:val="single" w:sz="4" w:space="0" w:color="auto"/>
              <w:right w:val="single" w:sz="4" w:space="0" w:color="auto"/>
            </w:tcBorders>
            <w:shd w:val="clear" w:color="auto" w:fill="auto"/>
            <w:noWrap/>
            <w:vAlign w:val="bottom"/>
            <w:hideMark/>
          </w:tcPr>
          <w:p w:rsidR="00800D0F" w:rsidRPr="00443D55" w:rsidRDefault="00800D0F" w:rsidP="00443D55">
            <w:pPr>
              <w:spacing w:after="0" w:line="240" w:lineRule="auto"/>
              <w:rPr>
                <w:rFonts w:ascii="Arial" w:eastAsia="Times New Roman" w:hAnsi="Arial" w:cs="Arial"/>
                <w:sz w:val="20"/>
                <w:szCs w:val="20"/>
                <w:lang w:val="en-US"/>
              </w:rPr>
            </w:pPr>
            <w:r w:rsidRPr="00443D55">
              <w:rPr>
                <w:rFonts w:ascii="Arial" w:eastAsia="Times New Roman" w:hAnsi="Arial" w:cs="Arial"/>
                <w:sz w:val="20"/>
                <w:szCs w:val="20"/>
                <w:lang w:val="en-US"/>
              </w:rPr>
              <w:t> </w:t>
            </w:r>
          </w:p>
        </w:tc>
      </w:tr>
      <w:tr w:rsidR="00800D0F" w:rsidRPr="00443D55" w:rsidTr="00800D0F">
        <w:trPr>
          <w:trHeight w:val="255"/>
        </w:trPr>
        <w:tc>
          <w:tcPr>
            <w:tcW w:w="494" w:type="dxa"/>
            <w:tcBorders>
              <w:top w:val="single" w:sz="4" w:space="0" w:color="auto"/>
              <w:left w:val="single" w:sz="4" w:space="0" w:color="auto"/>
              <w:bottom w:val="single" w:sz="4" w:space="0" w:color="auto"/>
              <w:right w:val="single" w:sz="4" w:space="0" w:color="auto"/>
            </w:tcBorders>
          </w:tcPr>
          <w:p w:rsidR="00800D0F" w:rsidRDefault="00800D0F" w:rsidP="00443D55">
            <w:pPr>
              <w:spacing w:after="0" w:line="240" w:lineRule="auto"/>
              <w:rPr>
                <w:rFonts w:ascii="Arial" w:eastAsia="Times New Roman" w:hAnsi="Arial" w:cs="Arial"/>
                <w:sz w:val="20"/>
                <w:szCs w:val="20"/>
                <w:lang w:val="en-US"/>
              </w:rPr>
            </w:pPr>
            <w:r>
              <w:rPr>
                <w:rFonts w:ascii="Arial" w:eastAsia="Times New Roman" w:hAnsi="Arial" w:cs="Arial"/>
                <w:sz w:val="20"/>
                <w:szCs w:val="20"/>
                <w:lang w:val="en-US"/>
              </w:rPr>
              <w:lastRenderedPageBreak/>
              <w:t>9</w:t>
            </w:r>
          </w:p>
        </w:tc>
        <w:tc>
          <w:tcPr>
            <w:tcW w:w="4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0D0F" w:rsidRPr="00443D55" w:rsidRDefault="00800D0F" w:rsidP="00443D55">
            <w:pPr>
              <w:spacing w:after="0" w:line="240" w:lineRule="auto"/>
              <w:rPr>
                <w:rFonts w:ascii="Arial" w:eastAsia="Times New Roman" w:hAnsi="Arial" w:cs="Arial"/>
                <w:sz w:val="20"/>
                <w:szCs w:val="20"/>
                <w:lang w:val="en-US"/>
              </w:rPr>
            </w:pPr>
            <w:r>
              <w:rPr>
                <w:rFonts w:ascii="Arial" w:eastAsia="Times New Roman" w:hAnsi="Arial" w:cs="Arial"/>
                <w:sz w:val="20"/>
                <w:szCs w:val="20"/>
                <w:lang w:val="en-US"/>
              </w:rPr>
              <w:t xml:space="preserve">Loan amount restructured </w:t>
            </w:r>
          </w:p>
        </w:tc>
        <w:tc>
          <w:tcPr>
            <w:tcW w:w="2340" w:type="dxa"/>
            <w:tcBorders>
              <w:top w:val="nil"/>
              <w:left w:val="nil"/>
              <w:bottom w:val="single" w:sz="4" w:space="0" w:color="auto"/>
              <w:right w:val="single" w:sz="4" w:space="0" w:color="auto"/>
            </w:tcBorders>
            <w:shd w:val="clear" w:color="auto" w:fill="auto"/>
            <w:noWrap/>
            <w:vAlign w:val="bottom"/>
            <w:hideMark/>
          </w:tcPr>
          <w:p w:rsidR="00800D0F" w:rsidRPr="00443D55" w:rsidRDefault="00800D0F" w:rsidP="00443D55">
            <w:pPr>
              <w:spacing w:after="0" w:line="240" w:lineRule="auto"/>
              <w:rPr>
                <w:rFonts w:ascii="Arial" w:eastAsia="Times New Roman" w:hAnsi="Arial" w:cs="Arial"/>
                <w:sz w:val="20"/>
                <w:szCs w:val="20"/>
                <w:lang w:val="en-US"/>
              </w:rPr>
            </w:pPr>
            <w:r w:rsidRPr="00443D55">
              <w:rPr>
                <w:rFonts w:ascii="Arial" w:eastAsia="Times New Roman" w:hAnsi="Arial" w:cs="Arial"/>
                <w:sz w:val="20"/>
                <w:szCs w:val="20"/>
                <w:lang w:val="en-US"/>
              </w:rPr>
              <w:t> </w:t>
            </w:r>
          </w:p>
        </w:tc>
        <w:tc>
          <w:tcPr>
            <w:tcW w:w="2055" w:type="dxa"/>
            <w:tcBorders>
              <w:top w:val="nil"/>
              <w:left w:val="nil"/>
              <w:bottom w:val="single" w:sz="4" w:space="0" w:color="auto"/>
              <w:right w:val="single" w:sz="4" w:space="0" w:color="auto"/>
            </w:tcBorders>
            <w:shd w:val="clear" w:color="auto" w:fill="auto"/>
            <w:noWrap/>
            <w:vAlign w:val="bottom"/>
            <w:hideMark/>
          </w:tcPr>
          <w:p w:rsidR="00800D0F" w:rsidRPr="00443D55" w:rsidRDefault="00800D0F" w:rsidP="00443D55">
            <w:pPr>
              <w:spacing w:after="0" w:line="240" w:lineRule="auto"/>
              <w:rPr>
                <w:rFonts w:ascii="Arial" w:eastAsia="Times New Roman" w:hAnsi="Arial" w:cs="Arial"/>
                <w:sz w:val="20"/>
                <w:szCs w:val="20"/>
                <w:lang w:val="en-US"/>
              </w:rPr>
            </w:pPr>
            <w:r w:rsidRPr="00443D55">
              <w:rPr>
                <w:rFonts w:ascii="Arial" w:eastAsia="Times New Roman" w:hAnsi="Arial" w:cs="Arial"/>
                <w:sz w:val="20"/>
                <w:szCs w:val="20"/>
                <w:lang w:val="en-US"/>
              </w:rPr>
              <w:t> </w:t>
            </w:r>
          </w:p>
        </w:tc>
      </w:tr>
      <w:tr w:rsidR="00800D0F" w:rsidRPr="00443D55" w:rsidTr="00800D0F">
        <w:trPr>
          <w:trHeight w:val="255"/>
        </w:trPr>
        <w:tc>
          <w:tcPr>
            <w:tcW w:w="494" w:type="dxa"/>
            <w:tcBorders>
              <w:top w:val="single" w:sz="4" w:space="0" w:color="auto"/>
              <w:left w:val="single" w:sz="4" w:space="0" w:color="auto"/>
              <w:bottom w:val="single" w:sz="4" w:space="0" w:color="auto"/>
              <w:right w:val="single" w:sz="4" w:space="0" w:color="auto"/>
            </w:tcBorders>
          </w:tcPr>
          <w:p w:rsidR="00800D0F" w:rsidRDefault="00800D0F" w:rsidP="00443D55">
            <w:pPr>
              <w:spacing w:after="0" w:line="240" w:lineRule="auto"/>
              <w:rPr>
                <w:rFonts w:ascii="Arial" w:eastAsia="Times New Roman" w:hAnsi="Arial" w:cs="Arial"/>
                <w:sz w:val="20"/>
                <w:szCs w:val="20"/>
                <w:lang w:val="en-US"/>
              </w:rPr>
            </w:pPr>
            <w:r>
              <w:rPr>
                <w:rFonts w:ascii="Arial" w:eastAsia="Times New Roman" w:hAnsi="Arial" w:cs="Arial"/>
                <w:sz w:val="20"/>
                <w:szCs w:val="20"/>
                <w:lang w:val="en-US"/>
              </w:rPr>
              <w:t>10</w:t>
            </w:r>
          </w:p>
        </w:tc>
        <w:tc>
          <w:tcPr>
            <w:tcW w:w="4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0D0F" w:rsidRPr="00443D55" w:rsidRDefault="00800D0F" w:rsidP="00443D55">
            <w:pPr>
              <w:spacing w:after="0" w:line="240" w:lineRule="auto"/>
              <w:rPr>
                <w:rFonts w:ascii="Arial" w:eastAsia="Times New Roman" w:hAnsi="Arial" w:cs="Arial"/>
                <w:sz w:val="20"/>
                <w:szCs w:val="20"/>
                <w:lang w:val="en-US"/>
              </w:rPr>
            </w:pPr>
            <w:r>
              <w:rPr>
                <w:rFonts w:ascii="Arial" w:eastAsia="Times New Roman" w:hAnsi="Arial" w:cs="Arial"/>
                <w:sz w:val="20"/>
                <w:szCs w:val="20"/>
                <w:lang w:val="en-US"/>
              </w:rPr>
              <w:t>Operational self-sufficiency OSS</w:t>
            </w:r>
          </w:p>
        </w:tc>
        <w:tc>
          <w:tcPr>
            <w:tcW w:w="2340" w:type="dxa"/>
            <w:tcBorders>
              <w:top w:val="nil"/>
              <w:left w:val="nil"/>
              <w:bottom w:val="single" w:sz="4" w:space="0" w:color="auto"/>
              <w:right w:val="single" w:sz="4" w:space="0" w:color="auto"/>
            </w:tcBorders>
            <w:shd w:val="clear" w:color="auto" w:fill="auto"/>
            <w:noWrap/>
            <w:vAlign w:val="bottom"/>
            <w:hideMark/>
          </w:tcPr>
          <w:p w:rsidR="00800D0F" w:rsidRPr="00443D55" w:rsidRDefault="00800D0F" w:rsidP="00443D55">
            <w:pPr>
              <w:spacing w:after="0" w:line="240" w:lineRule="auto"/>
              <w:rPr>
                <w:rFonts w:ascii="Arial" w:eastAsia="Times New Roman" w:hAnsi="Arial" w:cs="Arial"/>
                <w:sz w:val="20"/>
                <w:szCs w:val="20"/>
                <w:lang w:val="en-US"/>
              </w:rPr>
            </w:pPr>
            <w:r w:rsidRPr="00443D55">
              <w:rPr>
                <w:rFonts w:ascii="Arial" w:eastAsia="Times New Roman" w:hAnsi="Arial" w:cs="Arial"/>
                <w:sz w:val="20"/>
                <w:szCs w:val="20"/>
                <w:lang w:val="en-US"/>
              </w:rPr>
              <w:t> </w:t>
            </w:r>
          </w:p>
        </w:tc>
        <w:tc>
          <w:tcPr>
            <w:tcW w:w="2055" w:type="dxa"/>
            <w:tcBorders>
              <w:top w:val="nil"/>
              <w:left w:val="nil"/>
              <w:bottom w:val="single" w:sz="4" w:space="0" w:color="auto"/>
              <w:right w:val="single" w:sz="4" w:space="0" w:color="auto"/>
            </w:tcBorders>
            <w:shd w:val="clear" w:color="auto" w:fill="auto"/>
            <w:noWrap/>
            <w:vAlign w:val="bottom"/>
            <w:hideMark/>
          </w:tcPr>
          <w:p w:rsidR="00800D0F" w:rsidRPr="00443D55" w:rsidRDefault="00800D0F" w:rsidP="00443D55">
            <w:pPr>
              <w:spacing w:after="0" w:line="240" w:lineRule="auto"/>
              <w:rPr>
                <w:rFonts w:ascii="Arial" w:eastAsia="Times New Roman" w:hAnsi="Arial" w:cs="Arial"/>
                <w:sz w:val="20"/>
                <w:szCs w:val="20"/>
                <w:lang w:val="en-US"/>
              </w:rPr>
            </w:pPr>
            <w:r w:rsidRPr="00443D55">
              <w:rPr>
                <w:rFonts w:ascii="Arial" w:eastAsia="Times New Roman" w:hAnsi="Arial" w:cs="Arial"/>
                <w:sz w:val="20"/>
                <w:szCs w:val="20"/>
                <w:lang w:val="en-US"/>
              </w:rPr>
              <w:t> </w:t>
            </w:r>
          </w:p>
        </w:tc>
      </w:tr>
      <w:tr w:rsidR="00800D0F" w:rsidRPr="00443D55" w:rsidTr="00800D0F">
        <w:trPr>
          <w:trHeight w:val="255"/>
        </w:trPr>
        <w:tc>
          <w:tcPr>
            <w:tcW w:w="494" w:type="dxa"/>
            <w:tcBorders>
              <w:top w:val="single" w:sz="4" w:space="0" w:color="auto"/>
              <w:left w:val="single" w:sz="4" w:space="0" w:color="auto"/>
              <w:bottom w:val="single" w:sz="4" w:space="0" w:color="auto"/>
              <w:right w:val="single" w:sz="4" w:space="0" w:color="auto"/>
            </w:tcBorders>
          </w:tcPr>
          <w:p w:rsidR="00800D0F" w:rsidRDefault="00800D0F" w:rsidP="00443D55">
            <w:pPr>
              <w:spacing w:after="0" w:line="240" w:lineRule="auto"/>
              <w:rPr>
                <w:rFonts w:ascii="Arial" w:eastAsia="Times New Roman" w:hAnsi="Arial" w:cs="Arial"/>
                <w:sz w:val="20"/>
                <w:szCs w:val="20"/>
                <w:lang w:val="en-US"/>
              </w:rPr>
            </w:pPr>
            <w:r>
              <w:rPr>
                <w:rFonts w:ascii="Arial" w:eastAsia="Times New Roman" w:hAnsi="Arial" w:cs="Arial"/>
                <w:sz w:val="20"/>
                <w:szCs w:val="20"/>
                <w:lang w:val="en-US"/>
              </w:rPr>
              <w:t>11</w:t>
            </w:r>
          </w:p>
        </w:tc>
        <w:tc>
          <w:tcPr>
            <w:tcW w:w="4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0D0F" w:rsidRPr="00443D55" w:rsidRDefault="00800D0F" w:rsidP="00443D55">
            <w:pPr>
              <w:spacing w:after="0" w:line="240" w:lineRule="auto"/>
              <w:rPr>
                <w:rFonts w:ascii="Arial" w:eastAsia="Times New Roman" w:hAnsi="Arial" w:cs="Arial"/>
                <w:sz w:val="20"/>
                <w:szCs w:val="20"/>
                <w:lang w:val="en-US"/>
              </w:rPr>
            </w:pPr>
            <w:r>
              <w:rPr>
                <w:rFonts w:ascii="Arial" w:eastAsia="Times New Roman" w:hAnsi="Arial" w:cs="Arial"/>
                <w:sz w:val="20"/>
                <w:szCs w:val="20"/>
                <w:lang w:val="en-US"/>
              </w:rPr>
              <w:t>Financial self-sufficiency FSS</w:t>
            </w:r>
          </w:p>
        </w:tc>
        <w:tc>
          <w:tcPr>
            <w:tcW w:w="2340" w:type="dxa"/>
            <w:tcBorders>
              <w:top w:val="nil"/>
              <w:left w:val="nil"/>
              <w:bottom w:val="single" w:sz="4" w:space="0" w:color="auto"/>
              <w:right w:val="single" w:sz="4" w:space="0" w:color="auto"/>
            </w:tcBorders>
            <w:shd w:val="clear" w:color="auto" w:fill="auto"/>
            <w:noWrap/>
            <w:vAlign w:val="bottom"/>
          </w:tcPr>
          <w:p w:rsidR="00800D0F" w:rsidRPr="00443D55" w:rsidRDefault="00800D0F" w:rsidP="00443D55">
            <w:pPr>
              <w:spacing w:after="0" w:line="240" w:lineRule="auto"/>
              <w:rPr>
                <w:rFonts w:ascii="Arial" w:eastAsia="Times New Roman" w:hAnsi="Arial" w:cs="Arial"/>
                <w:sz w:val="20"/>
                <w:szCs w:val="20"/>
                <w:lang w:val="en-US"/>
              </w:rPr>
            </w:pPr>
          </w:p>
        </w:tc>
        <w:tc>
          <w:tcPr>
            <w:tcW w:w="2055" w:type="dxa"/>
            <w:tcBorders>
              <w:top w:val="nil"/>
              <w:left w:val="nil"/>
              <w:bottom w:val="single" w:sz="4" w:space="0" w:color="auto"/>
              <w:right w:val="single" w:sz="4" w:space="0" w:color="auto"/>
            </w:tcBorders>
            <w:shd w:val="clear" w:color="auto" w:fill="auto"/>
            <w:noWrap/>
            <w:vAlign w:val="bottom"/>
          </w:tcPr>
          <w:p w:rsidR="00800D0F" w:rsidRPr="00443D55" w:rsidRDefault="00800D0F" w:rsidP="00443D55">
            <w:pPr>
              <w:spacing w:after="0" w:line="240" w:lineRule="auto"/>
              <w:rPr>
                <w:rFonts w:ascii="Arial" w:eastAsia="Times New Roman" w:hAnsi="Arial" w:cs="Arial"/>
                <w:sz w:val="20"/>
                <w:szCs w:val="20"/>
                <w:lang w:val="en-US"/>
              </w:rPr>
            </w:pPr>
          </w:p>
        </w:tc>
      </w:tr>
      <w:tr w:rsidR="00800D0F" w:rsidRPr="00443D55" w:rsidTr="00800D0F">
        <w:trPr>
          <w:trHeight w:val="255"/>
        </w:trPr>
        <w:tc>
          <w:tcPr>
            <w:tcW w:w="494" w:type="dxa"/>
            <w:tcBorders>
              <w:top w:val="single" w:sz="4" w:space="0" w:color="auto"/>
              <w:left w:val="single" w:sz="4" w:space="0" w:color="auto"/>
              <w:bottom w:val="single" w:sz="4" w:space="0" w:color="auto"/>
              <w:right w:val="single" w:sz="4" w:space="0" w:color="auto"/>
            </w:tcBorders>
          </w:tcPr>
          <w:p w:rsidR="00800D0F" w:rsidRDefault="00800D0F" w:rsidP="00443D55">
            <w:pPr>
              <w:spacing w:after="0" w:line="240" w:lineRule="auto"/>
              <w:rPr>
                <w:rFonts w:ascii="Arial" w:eastAsia="Times New Roman" w:hAnsi="Arial" w:cs="Arial"/>
                <w:sz w:val="20"/>
                <w:szCs w:val="20"/>
                <w:lang w:val="en-US"/>
              </w:rPr>
            </w:pPr>
            <w:r>
              <w:rPr>
                <w:rFonts w:ascii="Arial" w:eastAsia="Times New Roman" w:hAnsi="Arial" w:cs="Arial"/>
                <w:sz w:val="20"/>
                <w:szCs w:val="20"/>
                <w:lang w:val="en-US"/>
              </w:rPr>
              <w:t>12</w:t>
            </w:r>
          </w:p>
        </w:tc>
        <w:tc>
          <w:tcPr>
            <w:tcW w:w="4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0D0F" w:rsidRPr="00443D55" w:rsidRDefault="00800D0F" w:rsidP="00443D55">
            <w:pPr>
              <w:spacing w:after="0" w:line="240" w:lineRule="auto"/>
              <w:rPr>
                <w:rFonts w:ascii="Arial" w:eastAsia="Times New Roman" w:hAnsi="Arial" w:cs="Arial"/>
                <w:sz w:val="20"/>
                <w:szCs w:val="20"/>
                <w:lang w:val="en-US"/>
              </w:rPr>
            </w:pPr>
            <w:r>
              <w:rPr>
                <w:rFonts w:ascii="Arial" w:eastAsia="Times New Roman" w:hAnsi="Arial" w:cs="Arial"/>
                <w:sz w:val="20"/>
                <w:szCs w:val="20"/>
                <w:lang w:val="en-US"/>
              </w:rPr>
              <w:t>Capital adequacy ratio CAR</w:t>
            </w:r>
          </w:p>
        </w:tc>
        <w:tc>
          <w:tcPr>
            <w:tcW w:w="2340" w:type="dxa"/>
            <w:tcBorders>
              <w:top w:val="nil"/>
              <w:left w:val="nil"/>
              <w:bottom w:val="single" w:sz="4" w:space="0" w:color="auto"/>
              <w:right w:val="single" w:sz="4" w:space="0" w:color="auto"/>
            </w:tcBorders>
            <w:shd w:val="clear" w:color="auto" w:fill="auto"/>
            <w:noWrap/>
            <w:vAlign w:val="bottom"/>
          </w:tcPr>
          <w:p w:rsidR="00800D0F" w:rsidRPr="00443D55" w:rsidRDefault="00800D0F" w:rsidP="00443D55">
            <w:pPr>
              <w:spacing w:after="0" w:line="240" w:lineRule="auto"/>
              <w:rPr>
                <w:rFonts w:ascii="Arial" w:eastAsia="Times New Roman" w:hAnsi="Arial" w:cs="Arial"/>
                <w:sz w:val="20"/>
                <w:szCs w:val="20"/>
                <w:lang w:val="en-US"/>
              </w:rPr>
            </w:pPr>
          </w:p>
        </w:tc>
        <w:tc>
          <w:tcPr>
            <w:tcW w:w="2055" w:type="dxa"/>
            <w:tcBorders>
              <w:top w:val="nil"/>
              <w:left w:val="nil"/>
              <w:bottom w:val="single" w:sz="4" w:space="0" w:color="auto"/>
              <w:right w:val="single" w:sz="4" w:space="0" w:color="auto"/>
            </w:tcBorders>
            <w:shd w:val="clear" w:color="auto" w:fill="auto"/>
            <w:noWrap/>
            <w:vAlign w:val="bottom"/>
          </w:tcPr>
          <w:p w:rsidR="00800D0F" w:rsidRPr="00443D55" w:rsidRDefault="00800D0F" w:rsidP="00443D55">
            <w:pPr>
              <w:spacing w:after="0" w:line="240" w:lineRule="auto"/>
              <w:rPr>
                <w:rFonts w:ascii="Arial" w:eastAsia="Times New Roman" w:hAnsi="Arial" w:cs="Arial"/>
                <w:sz w:val="20"/>
                <w:szCs w:val="20"/>
                <w:lang w:val="en-US"/>
              </w:rPr>
            </w:pPr>
          </w:p>
        </w:tc>
      </w:tr>
      <w:tr w:rsidR="00800D0F" w:rsidRPr="00443D55" w:rsidTr="00800D0F">
        <w:trPr>
          <w:trHeight w:val="255"/>
        </w:trPr>
        <w:tc>
          <w:tcPr>
            <w:tcW w:w="494" w:type="dxa"/>
            <w:tcBorders>
              <w:top w:val="single" w:sz="4" w:space="0" w:color="auto"/>
              <w:left w:val="single" w:sz="4" w:space="0" w:color="auto"/>
              <w:bottom w:val="single" w:sz="4" w:space="0" w:color="auto"/>
              <w:right w:val="single" w:sz="4" w:space="0" w:color="auto"/>
            </w:tcBorders>
          </w:tcPr>
          <w:p w:rsidR="00800D0F" w:rsidRDefault="00800D0F" w:rsidP="00E71810">
            <w:pPr>
              <w:spacing w:after="0" w:line="240" w:lineRule="auto"/>
              <w:rPr>
                <w:rFonts w:ascii="Arial" w:eastAsia="Times New Roman" w:hAnsi="Arial" w:cs="Arial"/>
                <w:sz w:val="20"/>
                <w:szCs w:val="20"/>
                <w:lang w:val="en-US"/>
              </w:rPr>
            </w:pPr>
            <w:r>
              <w:rPr>
                <w:rFonts w:ascii="Arial" w:eastAsia="Times New Roman" w:hAnsi="Arial" w:cs="Arial"/>
                <w:sz w:val="20"/>
                <w:szCs w:val="20"/>
                <w:lang w:val="en-US"/>
              </w:rPr>
              <w:t>13</w:t>
            </w:r>
          </w:p>
        </w:tc>
        <w:tc>
          <w:tcPr>
            <w:tcW w:w="4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0D0F" w:rsidRPr="00443D55" w:rsidRDefault="00800D0F" w:rsidP="00E71810">
            <w:pPr>
              <w:spacing w:after="0" w:line="240" w:lineRule="auto"/>
              <w:rPr>
                <w:rFonts w:ascii="Arial" w:eastAsia="Times New Roman" w:hAnsi="Arial" w:cs="Arial"/>
                <w:sz w:val="20"/>
                <w:szCs w:val="20"/>
                <w:lang w:val="en-US"/>
              </w:rPr>
            </w:pPr>
            <w:r>
              <w:rPr>
                <w:rFonts w:ascii="Arial" w:eastAsia="Times New Roman" w:hAnsi="Arial" w:cs="Arial"/>
                <w:sz w:val="20"/>
                <w:szCs w:val="20"/>
                <w:lang w:val="en-US"/>
              </w:rPr>
              <w:t>Ratio of operating expense to total assets</w:t>
            </w:r>
          </w:p>
        </w:tc>
        <w:tc>
          <w:tcPr>
            <w:tcW w:w="2340" w:type="dxa"/>
            <w:tcBorders>
              <w:top w:val="nil"/>
              <w:left w:val="nil"/>
              <w:bottom w:val="single" w:sz="4" w:space="0" w:color="auto"/>
              <w:right w:val="single" w:sz="4" w:space="0" w:color="auto"/>
            </w:tcBorders>
            <w:shd w:val="clear" w:color="auto" w:fill="auto"/>
            <w:noWrap/>
            <w:vAlign w:val="bottom"/>
          </w:tcPr>
          <w:p w:rsidR="00800D0F" w:rsidRPr="00443D55" w:rsidRDefault="00800D0F" w:rsidP="00443D55">
            <w:pPr>
              <w:spacing w:after="0" w:line="240" w:lineRule="auto"/>
              <w:rPr>
                <w:rFonts w:ascii="Arial" w:eastAsia="Times New Roman" w:hAnsi="Arial" w:cs="Arial"/>
                <w:sz w:val="20"/>
                <w:szCs w:val="20"/>
                <w:lang w:val="en-US"/>
              </w:rPr>
            </w:pPr>
          </w:p>
        </w:tc>
        <w:tc>
          <w:tcPr>
            <w:tcW w:w="2055" w:type="dxa"/>
            <w:tcBorders>
              <w:top w:val="nil"/>
              <w:left w:val="nil"/>
              <w:bottom w:val="single" w:sz="4" w:space="0" w:color="auto"/>
              <w:right w:val="single" w:sz="4" w:space="0" w:color="auto"/>
            </w:tcBorders>
            <w:shd w:val="clear" w:color="auto" w:fill="auto"/>
            <w:noWrap/>
            <w:vAlign w:val="bottom"/>
          </w:tcPr>
          <w:p w:rsidR="00800D0F" w:rsidRPr="00443D55" w:rsidRDefault="00800D0F" w:rsidP="00443D55">
            <w:pPr>
              <w:spacing w:after="0" w:line="240" w:lineRule="auto"/>
              <w:rPr>
                <w:rFonts w:ascii="Arial" w:eastAsia="Times New Roman" w:hAnsi="Arial" w:cs="Arial"/>
                <w:sz w:val="20"/>
                <w:szCs w:val="20"/>
                <w:lang w:val="en-US"/>
              </w:rPr>
            </w:pPr>
          </w:p>
        </w:tc>
      </w:tr>
      <w:tr w:rsidR="00800D0F" w:rsidRPr="00443D55" w:rsidTr="00800D0F">
        <w:trPr>
          <w:trHeight w:val="255"/>
        </w:trPr>
        <w:tc>
          <w:tcPr>
            <w:tcW w:w="494" w:type="dxa"/>
            <w:tcBorders>
              <w:top w:val="single" w:sz="4" w:space="0" w:color="auto"/>
              <w:left w:val="single" w:sz="4" w:space="0" w:color="auto"/>
              <w:bottom w:val="single" w:sz="4" w:space="0" w:color="auto"/>
              <w:right w:val="single" w:sz="4" w:space="0" w:color="auto"/>
            </w:tcBorders>
          </w:tcPr>
          <w:p w:rsidR="00800D0F" w:rsidRDefault="00800D0F" w:rsidP="00443D55">
            <w:pPr>
              <w:spacing w:after="0" w:line="240" w:lineRule="auto"/>
              <w:rPr>
                <w:rFonts w:ascii="Arial" w:eastAsia="Times New Roman" w:hAnsi="Arial" w:cs="Arial"/>
                <w:sz w:val="20"/>
                <w:szCs w:val="20"/>
                <w:lang w:val="en-US"/>
              </w:rPr>
            </w:pPr>
            <w:r>
              <w:rPr>
                <w:rFonts w:ascii="Arial" w:eastAsia="Times New Roman" w:hAnsi="Arial" w:cs="Arial"/>
                <w:sz w:val="20"/>
                <w:szCs w:val="20"/>
                <w:lang w:val="en-US"/>
              </w:rPr>
              <w:t>14</w:t>
            </w:r>
          </w:p>
        </w:tc>
        <w:tc>
          <w:tcPr>
            <w:tcW w:w="4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0D0F" w:rsidRPr="00443D55" w:rsidRDefault="00800D0F" w:rsidP="00443D55">
            <w:pPr>
              <w:spacing w:after="0" w:line="240" w:lineRule="auto"/>
              <w:rPr>
                <w:rFonts w:ascii="Arial" w:eastAsia="Times New Roman" w:hAnsi="Arial" w:cs="Arial"/>
                <w:sz w:val="20"/>
                <w:szCs w:val="20"/>
                <w:lang w:val="en-US"/>
              </w:rPr>
            </w:pPr>
            <w:r>
              <w:rPr>
                <w:rFonts w:ascii="Arial" w:eastAsia="Times New Roman" w:hAnsi="Arial" w:cs="Arial"/>
                <w:sz w:val="20"/>
                <w:szCs w:val="20"/>
                <w:lang w:val="en-US"/>
              </w:rPr>
              <w:t>Return on assets ROA</w:t>
            </w:r>
          </w:p>
        </w:tc>
        <w:tc>
          <w:tcPr>
            <w:tcW w:w="2340" w:type="dxa"/>
            <w:tcBorders>
              <w:top w:val="single" w:sz="4" w:space="0" w:color="auto"/>
              <w:left w:val="nil"/>
              <w:bottom w:val="single" w:sz="4" w:space="0" w:color="auto"/>
              <w:right w:val="single" w:sz="4" w:space="0" w:color="auto"/>
            </w:tcBorders>
            <w:shd w:val="clear" w:color="auto" w:fill="auto"/>
            <w:noWrap/>
            <w:vAlign w:val="bottom"/>
            <w:hideMark/>
          </w:tcPr>
          <w:p w:rsidR="00800D0F" w:rsidRPr="00443D55" w:rsidRDefault="00800D0F" w:rsidP="00443D55">
            <w:pPr>
              <w:spacing w:after="0" w:line="240" w:lineRule="auto"/>
              <w:rPr>
                <w:rFonts w:ascii="Arial" w:eastAsia="Times New Roman" w:hAnsi="Arial" w:cs="Arial"/>
                <w:sz w:val="20"/>
                <w:szCs w:val="20"/>
                <w:lang w:val="en-US"/>
              </w:rPr>
            </w:pPr>
            <w:r w:rsidRPr="00443D55">
              <w:rPr>
                <w:rFonts w:ascii="Arial" w:eastAsia="Times New Roman" w:hAnsi="Arial" w:cs="Arial"/>
                <w:sz w:val="20"/>
                <w:szCs w:val="20"/>
                <w:lang w:val="en-US"/>
              </w:rPr>
              <w:t> </w:t>
            </w:r>
          </w:p>
        </w:tc>
        <w:tc>
          <w:tcPr>
            <w:tcW w:w="2055" w:type="dxa"/>
            <w:tcBorders>
              <w:top w:val="single" w:sz="4" w:space="0" w:color="auto"/>
              <w:left w:val="nil"/>
              <w:bottom w:val="single" w:sz="4" w:space="0" w:color="auto"/>
              <w:right w:val="single" w:sz="4" w:space="0" w:color="auto"/>
            </w:tcBorders>
            <w:shd w:val="clear" w:color="auto" w:fill="auto"/>
            <w:noWrap/>
            <w:vAlign w:val="bottom"/>
            <w:hideMark/>
          </w:tcPr>
          <w:p w:rsidR="00800D0F" w:rsidRPr="00443D55" w:rsidRDefault="00800D0F" w:rsidP="00443D55">
            <w:pPr>
              <w:spacing w:after="0" w:line="240" w:lineRule="auto"/>
              <w:rPr>
                <w:rFonts w:ascii="Arial" w:eastAsia="Times New Roman" w:hAnsi="Arial" w:cs="Arial"/>
                <w:sz w:val="20"/>
                <w:szCs w:val="20"/>
                <w:lang w:val="en-US"/>
              </w:rPr>
            </w:pPr>
            <w:r w:rsidRPr="00443D55">
              <w:rPr>
                <w:rFonts w:ascii="Arial" w:eastAsia="Times New Roman" w:hAnsi="Arial" w:cs="Arial"/>
                <w:sz w:val="20"/>
                <w:szCs w:val="20"/>
                <w:lang w:val="en-US"/>
              </w:rPr>
              <w:t> </w:t>
            </w:r>
          </w:p>
        </w:tc>
      </w:tr>
      <w:tr w:rsidR="00800D0F" w:rsidRPr="00443D55" w:rsidTr="00800D0F">
        <w:trPr>
          <w:trHeight w:val="255"/>
        </w:trPr>
        <w:tc>
          <w:tcPr>
            <w:tcW w:w="494" w:type="dxa"/>
            <w:tcBorders>
              <w:top w:val="single" w:sz="4" w:space="0" w:color="auto"/>
              <w:left w:val="single" w:sz="4" w:space="0" w:color="auto"/>
              <w:bottom w:val="single" w:sz="4" w:space="0" w:color="auto"/>
              <w:right w:val="single" w:sz="4" w:space="0" w:color="auto"/>
            </w:tcBorders>
          </w:tcPr>
          <w:p w:rsidR="00800D0F" w:rsidRDefault="00800D0F" w:rsidP="00443D55">
            <w:pPr>
              <w:spacing w:after="0" w:line="240" w:lineRule="auto"/>
              <w:rPr>
                <w:rFonts w:ascii="Arial" w:eastAsia="Times New Roman" w:hAnsi="Arial" w:cs="Arial"/>
                <w:sz w:val="20"/>
                <w:szCs w:val="20"/>
                <w:lang w:val="en-US"/>
              </w:rPr>
            </w:pPr>
            <w:r>
              <w:rPr>
                <w:rFonts w:ascii="Arial" w:eastAsia="Times New Roman" w:hAnsi="Arial" w:cs="Arial"/>
                <w:sz w:val="20"/>
                <w:szCs w:val="20"/>
                <w:lang w:val="en-US"/>
              </w:rPr>
              <w:t>15</w:t>
            </w:r>
          </w:p>
        </w:tc>
        <w:tc>
          <w:tcPr>
            <w:tcW w:w="4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0D0F" w:rsidRPr="00443D55" w:rsidRDefault="00800D0F" w:rsidP="00443D55">
            <w:pPr>
              <w:spacing w:after="0" w:line="240" w:lineRule="auto"/>
              <w:rPr>
                <w:rFonts w:ascii="Arial" w:eastAsia="Times New Roman" w:hAnsi="Arial" w:cs="Arial"/>
                <w:sz w:val="20"/>
                <w:szCs w:val="20"/>
                <w:lang w:val="en-US"/>
              </w:rPr>
            </w:pPr>
            <w:r>
              <w:rPr>
                <w:rFonts w:ascii="Arial" w:eastAsia="Times New Roman" w:hAnsi="Arial" w:cs="Arial"/>
                <w:sz w:val="20"/>
                <w:szCs w:val="20"/>
                <w:lang w:val="en-US"/>
              </w:rPr>
              <w:t>Ratio of loan portfolio to total assets</w:t>
            </w: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800D0F" w:rsidRPr="00443D55" w:rsidRDefault="00800D0F" w:rsidP="00443D55">
            <w:pPr>
              <w:spacing w:after="0" w:line="240" w:lineRule="auto"/>
              <w:rPr>
                <w:rFonts w:ascii="Arial" w:eastAsia="Times New Roman" w:hAnsi="Arial" w:cs="Arial"/>
                <w:sz w:val="20"/>
                <w:szCs w:val="20"/>
                <w:lang w:val="en-US"/>
              </w:rPr>
            </w:pPr>
          </w:p>
        </w:tc>
        <w:tc>
          <w:tcPr>
            <w:tcW w:w="2055" w:type="dxa"/>
            <w:tcBorders>
              <w:top w:val="single" w:sz="4" w:space="0" w:color="auto"/>
              <w:left w:val="nil"/>
              <w:bottom w:val="single" w:sz="4" w:space="0" w:color="auto"/>
              <w:right w:val="single" w:sz="4" w:space="0" w:color="auto"/>
            </w:tcBorders>
            <w:shd w:val="clear" w:color="auto" w:fill="auto"/>
            <w:noWrap/>
            <w:vAlign w:val="bottom"/>
          </w:tcPr>
          <w:p w:rsidR="00800D0F" w:rsidRPr="00443D55" w:rsidRDefault="00800D0F" w:rsidP="00443D55">
            <w:pPr>
              <w:spacing w:after="0" w:line="240" w:lineRule="auto"/>
              <w:rPr>
                <w:rFonts w:ascii="Arial" w:eastAsia="Times New Roman" w:hAnsi="Arial" w:cs="Arial"/>
                <w:sz w:val="20"/>
                <w:szCs w:val="20"/>
                <w:lang w:val="en-US"/>
              </w:rPr>
            </w:pPr>
          </w:p>
        </w:tc>
      </w:tr>
      <w:tr w:rsidR="00800D0F" w:rsidRPr="00443D55" w:rsidTr="00800D0F">
        <w:trPr>
          <w:trHeight w:val="255"/>
        </w:trPr>
        <w:tc>
          <w:tcPr>
            <w:tcW w:w="494" w:type="dxa"/>
            <w:tcBorders>
              <w:top w:val="single" w:sz="4" w:space="0" w:color="auto"/>
              <w:left w:val="single" w:sz="4" w:space="0" w:color="auto"/>
              <w:bottom w:val="single" w:sz="4" w:space="0" w:color="auto"/>
              <w:right w:val="single" w:sz="4" w:space="0" w:color="auto"/>
            </w:tcBorders>
          </w:tcPr>
          <w:p w:rsidR="00800D0F" w:rsidRDefault="00800D0F" w:rsidP="00443D55">
            <w:pPr>
              <w:spacing w:after="0" w:line="240" w:lineRule="auto"/>
              <w:rPr>
                <w:rFonts w:ascii="Arial" w:eastAsia="Times New Roman" w:hAnsi="Arial" w:cs="Arial"/>
                <w:sz w:val="20"/>
                <w:szCs w:val="20"/>
                <w:lang w:val="en-US"/>
              </w:rPr>
            </w:pPr>
            <w:r>
              <w:rPr>
                <w:rFonts w:ascii="Arial" w:eastAsia="Times New Roman" w:hAnsi="Arial" w:cs="Arial"/>
                <w:sz w:val="20"/>
                <w:szCs w:val="20"/>
                <w:lang w:val="en-US"/>
              </w:rPr>
              <w:t>16</w:t>
            </w:r>
          </w:p>
        </w:tc>
        <w:tc>
          <w:tcPr>
            <w:tcW w:w="4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0D0F" w:rsidRPr="00443D55" w:rsidRDefault="00800D0F" w:rsidP="00443D55">
            <w:pPr>
              <w:spacing w:after="0" w:line="240" w:lineRule="auto"/>
              <w:rPr>
                <w:rFonts w:ascii="Arial" w:eastAsia="Times New Roman" w:hAnsi="Arial" w:cs="Arial"/>
                <w:sz w:val="20"/>
                <w:szCs w:val="20"/>
                <w:lang w:val="en-US"/>
              </w:rPr>
            </w:pPr>
            <w:r>
              <w:rPr>
                <w:rFonts w:ascii="Arial" w:eastAsia="Times New Roman" w:hAnsi="Arial" w:cs="Arial"/>
                <w:sz w:val="20"/>
                <w:szCs w:val="20"/>
                <w:lang w:val="en-US"/>
              </w:rPr>
              <w:t>Return on loan portfolio</w:t>
            </w: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800D0F" w:rsidRPr="00443D55" w:rsidRDefault="00800D0F" w:rsidP="00443D55">
            <w:pPr>
              <w:spacing w:after="0" w:line="240" w:lineRule="auto"/>
              <w:rPr>
                <w:rFonts w:ascii="Arial" w:eastAsia="Times New Roman" w:hAnsi="Arial" w:cs="Arial"/>
                <w:sz w:val="20"/>
                <w:szCs w:val="20"/>
                <w:lang w:val="en-US"/>
              </w:rPr>
            </w:pPr>
          </w:p>
        </w:tc>
        <w:tc>
          <w:tcPr>
            <w:tcW w:w="2055" w:type="dxa"/>
            <w:tcBorders>
              <w:top w:val="single" w:sz="4" w:space="0" w:color="auto"/>
              <w:left w:val="nil"/>
              <w:bottom w:val="single" w:sz="4" w:space="0" w:color="auto"/>
              <w:right w:val="single" w:sz="4" w:space="0" w:color="auto"/>
            </w:tcBorders>
            <w:shd w:val="clear" w:color="auto" w:fill="auto"/>
            <w:noWrap/>
            <w:vAlign w:val="bottom"/>
          </w:tcPr>
          <w:p w:rsidR="00800D0F" w:rsidRPr="00443D55" w:rsidRDefault="00800D0F" w:rsidP="00443D55">
            <w:pPr>
              <w:spacing w:after="0" w:line="240" w:lineRule="auto"/>
              <w:rPr>
                <w:rFonts w:ascii="Arial" w:eastAsia="Times New Roman" w:hAnsi="Arial" w:cs="Arial"/>
                <w:sz w:val="20"/>
                <w:szCs w:val="20"/>
                <w:lang w:val="en-US"/>
              </w:rPr>
            </w:pPr>
          </w:p>
        </w:tc>
      </w:tr>
    </w:tbl>
    <w:p w:rsidR="00F96EE7" w:rsidRDefault="00F96EE7" w:rsidP="00531B94">
      <w:pPr>
        <w:rPr>
          <w:rFonts w:cstheme="minorHAnsi"/>
          <w:sz w:val="24"/>
          <w:szCs w:val="24"/>
          <w:lang w:val="en-US"/>
        </w:rPr>
      </w:pPr>
    </w:p>
    <w:p w:rsidR="00524148" w:rsidRDefault="00524148" w:rsidP="00531B94">
      <w:pPr>
        <w:rPr>
          <w:rFonts w:cstheme="minorHAnsi"/>
          <w:sz w:val="24"/>
          <w:szCs w:val="24"/>
          <w:lang w:val="en-US"/>
        </w:rPr>
      </w:pPr>
    </w:p>
    <w:p w:rsidR="00524148" w:rsidRDefault="00524148" w:rsidP="00531B94">
      <w:pPr>
        <w:rPr>
          <w:rFonts w:cstheme="minorHAnsi"/>
          <w:sz w:val="24"/>
          <w:szCs w:val="24"/>
          <w:lang w:val="en-US"/>
        </w:rPr>
      </w:pPr>
    </w:p>
    <w:p w:rsidR="00524148" w:rsidRDefault="00524148" w:rsidP="00531B94">
      <w:pPr>
        <w:rPr>
          <w:rFonts w:cstheme="minorHAnsi"/>
          <w:sz w:val="24"/>
          <w:szCs w:val="24"/>
          <w:lang w:val="en-US"/>
        </w:rPr>
      </w:pPr>
    </w:p>
    <w:p w:rsidR="00524148" w:rsidRDefault="00524148" w:rsidP="00531B94">
      <w:pPr>
        <w:rPr>
          <w:rFonts w:cstheme="minorHAnsi"/>
          <w:sz w:val="24"/>
          <w:szCs w:val="24"/>
          <w:lang w:val="en-US"/>
        </w:rPr>
      </w:pPr>
    </w:p>
    <w:p w:rsidR="00524148" w:rsidRDefault="00524148" w:rsidP="00531B94">
      <w:pPr>
        <w:rPr>
          <w:rFonts w:cstheme="minorHAnsi"/>
          <w:sz w:val="24"/>
          <w:szCs w:val="24"/>
          <w:lang w:val="en-US"/>
        </w:rPr>
      </w:pPr>
    </w:p>
    <w:p w:rsidR="00524148" w:rsidRDefault="00524148" w:rsidP="00531B94">
      <w:pPr>
        <w:rPr>
          <w:rFonts w:cstheme="minorHAnsi"/>
          <w:sz w:val="24"/>
          <w:szCs w:val="24"/>
          <w:lang w:val="en-US"/>
        </w:rPr>
      </w:pPr>
    </w:p>
    <w:p w:rsidR="00011019" w:rsidRDefault="00011019" w:rsidP="00531B94">
      <w:pPr>
        <w:rPr>
          <w:rFonts w:cstheme="minorHAnsi"/>
          <w:sz w:val="24"/>
          <w:szCs w:val="24"/>
          <w:lang w:val="en-US"/>
        </w:rPr>
      </w:pPr>
    </w:p>
    <w:p w:rsidR="00011019" w:rsidRDefault="00011019" w:rsidP="00531B94">
      <w:pPr>
        <w:rPr>
          <w:rFonts w:cstheme="minorHAnsi"/>
          <w:sz w:val="24"/>
          <w:szCs w:val="24"/>
          <w:lang w:val="en-US"/>
        </w:rPr>
      </w:pPr>
    </w:p>
    <w:p w:rsidR="00011019" w:rsidRDefault="00011019" w:rsidP="00531B94">
      <w:pPr>
        <w:rPr>
          <w:rFonts w:cstheme="minorHAnsi"/>
          <w:sz w:val="24"/>
          <w:szCs w:val="24"/>
          <w:lang w:val="en-US"/>
        </w:rPr>
      </w:pPr>
    </w:p>
    <w:p w:rsidR="00011019" w:rsidRDefault="00011019" w:rsidP="00531B94">
      <w:pPr>
        <w:rPr>
          <w:rFonts w:cstheme="minorHAnsi"/>
          <w:sz w:val="24"/>
          <w:szCs w:val="24"/>
          <w:lang w:val="en-US"/>
        </w:rPr>
      </w:pPr>
    </w:p>
    <w:p w:rsidR="00011019" w:rsidRDefault="00011019" w:rsidP="00531B94">
      <w:pPr>
        <w:rPr>
          <w:rFonts w:cstheme="minorHAnsi"/>
          <w:sz w:val="24"/>
          <w:szCs w:val="24"/>
          <w:lang w:val="en-US"/>
        </w:rPr>
      </w:pPr>
    </w:p>
    <w:p w:rsidR="00011019" w:rsidRDefault="00011019" w:rsidP="00531B94">
      <w:pPr>
        <w:rPr>
          <w:rFonts w:cstheme="minorHAnsi"/>
          <w:sz w:val="24"/>
          <w:szCs w:val="24"/>
          <w:lang w:val="en-US"/>
        </w:rPr>
      </w:pPr>
    </w:p>
    <w:p w:rsidR="003F1C39" w:rsidRDefault="003F1C39" w:rsidP="00531B94">
      <w:pPr>
        <w:rPr>
          <w:rFonts w:cstheme="minorHAnsi"/>
          <w:sz w:val="24"/>
          <w:szCs w:val="24"/>
          <w:lang w:val="en-US"/>
        </w:rPr>
      </w:pPr>
    </w:p>
    <w:p w:rsidR="003F1C39" w:rsidRDefault="003F1C39" w:rsidP="00531B94">
      <w:pPr>
        <w:rPr>
          <w:rFonts w:cstheme="minorHAnsi"/>
          <w:sz w:val="24"/>
          <w:szCs w:val="24"/>
          <w:lang w:val="en-US"/>
        </w:rPr>
      </w:pPr>
    </w:p>
    <w:p w:rsidR="003F1C39" w:rsidRDefault="003F1C39" w:rsidP="00531B94">
      <w:pPr>
        <w:rPr>
          <w:rFonts w:cstheme="minorHAnsi"/>
          <w:sz w:val="24"/>
          <w:szCs w:val="24"/>
          <w:lang w:val="en-US"/>
        </w:rPr>
      </w:pPr>
    </w:p>
    <w:p w:rsidR="00524148" w:rsidRDefault="006729F4" w:rsidP="003F1C39">
      <w:pPr>
        <w:ind w:left="360"/>
        <w:jc w:val="right"/>
        <w:rPr>
          <w:rFonts w:cstheme="minorHAnsi"/>
          <w:sz w:val="24"/>
          <w:szCs w:val="24"/>
          <w:lang w:val="en-US"/>
        </w:rPr>
      </w:pPr>
      <w:r>
        <w:rPr>
          <w:rFonts w:cstheme="minorHAnsi"/>
          <w:sz w:val="24"/>
          <w:szCs w:val="24"/>
          <w:lang w:val="en-US"/>
        </w:rPr>
        <w:t>A</w:t>
      </w:r>
      <w:r w:rsidR="00524148">
        <w:rPr>
          <w:rFonts w:cstheme="minorHAnsi"/>
          <w:sz w:val="24"/>
          <w:szCs w:val="24"/>
          <w:lang w:val="en-US"/>
        </w:rPr>
        <w:t>nnex 2: Formulas for indicators</w:t>
      </w:r>
    </w:p>
    <w:p w:rsidR="00800D0F" w:rsidRDefault="00800D0F" w:rsidP="00800D0F">
      <w:pPr>
        <w:contextualSpacing/>
        <w:rPr>
          <w:rFonts w:cstheme="minorHAnsi"/>
          <w:sz w:val="24"/>
          <w:szCs w:val="24"/>
          <w:lang w:val="en-US"/>
        </w:rPr>
      </w:pPr>
    </w:p>
    <w:tbl>
      <w:tblPr>
        <w:tblStyle w:val="TableGrid"/>
        <w:tblW w:w="0" w:type="auto"/>
        <w:tblLook w:val="04A0" w:firstRow="1" w:lastRow="0" w:firstColumn="1" w:lastColumn="0" w:noHBand="0" w:noVBand="1"/>
      </w:tblPr>
      <w:tblGrid>
        <w:gridCol w:w="828"/>
        <w:gridCol w:w="2790"/>
        <w:gridCol w:w="4140"/>
      </w:tblGrid>
      <w:tr w:rsidR="00584B19" w:rsidRPr="00923B38" w:rsidTr="00923B38">
        <w:tc>
          <w:tcPr>
            <w:tcW w:w="828" w:type="dxa"/>
            <w:vMerge w:val="restart"/>
            <w:tcBorders>
              <w:top w:val="nil"/>
              <w:left w:val="nil"/>
              <w:right w:val="nil"/>
            </w:tcBorders>
            <w:vAlign w:val="center"/>
          </w:tcPr>
          <w:p w:rsidR="00584B19" w:rsidRPr="00923B38" w:rsidRDefault="00584B19" w:rsidP="00584B19">
            <w:pPr>
              <w:contextualSpacing/>
              <w:rPr>
                <w:rFonts w:cstheme="minorHAnsi"/>
                <w:sz w:val="20"/>
                <w:szCs w:val="20"/>
                <w:lang w:val="en-US"/>
              </w:rPr>
            </w:pPr>
            <w:r w:rsidRPr="00923B38">
              <w:rPr>
                <w:rFonts w:cstheme="minorHAnsi"/>
                <w:sz w:val="20"/>
                <w:szCs w:val="20"/>
                <w:lang w:val="en-US"/>
              </w:rPr>
              <w:t>4, 5, 6</w:t>
            </w:r>
          </w:p>
        </w:tc>
        <w:tc>
          <w:tcPr>
            <w:tcW w:w="2790" w:type="dxa"/>
            <w:vMerge w:val="restart"/>
            <w:tcBorders>
              <w:top w:val="nil"/>
              <w:left w:val="nil"/>
              <w:bottom w:val="nil"/>
              <w:right w:val="nil"/>
            </w:tcBorders>
            <w:vAlign w:val="center"/>
          </w:tcPr>
          <w:p w:rsidR="00584B19" w:rsidRPr="00923B38" w:rsidRDefault="00584B19" w:rsidP="00800D0F">
            <w:pPr>
              <w:contextualSpacing/>
              <w:jc w:val="right"/>
              <w:rPr>
                <w:rFonts w:cstheme="minorHAnsi"/>
                <w:sz w:val="20"/>
                <w:szCs w:val="20"/>
                <w:lang w:val="en-US"/>
              </w:rPr>
            </w:pPr>
            <w:r w:rsidRPr="00923B38">
              <w:rPr>
                <w:rFonts w:cstheme="minorHAnsi"/>
                <w:sz w:val="20"/>
                <w:szCs w:val="20"/>
                <w:lang w:val="en-US"/>
              </w:rPr>
              <w:t>Portfolio at Risk PAR  =</w:t>
            </w:r>
          </w:p>
        </w:tc>
        <w:tc>
          <w:tcPr>
            <w:tcW w:w="4140" w:type="dxa"/>
            <w:tcBorders>
              <w:top w:val="nil"/>
              <w:left w:val="nil"/>
              <w:bottom w:val="single" w:sz="4" w:space="0" w:color="auto"/>
              <w:right w:val="nil"/>
            </w:tcBorders>
          </w:tcPr>
          <w:p w:rsidR="00584B19" w:rsidRPr="00923B38" w:rsidRDefault="00584B19" w:rsidP="00800D0F">
            <w:pPr>
              <w:contextualSpacing/>
              <w:rPr>
                <w:rFonts w:cstheme="minorHAnsi"/>
                <w:sz w:val="20"/>
                <w:szCs w:val="20"/>
                <w:lang w:val="en-US"/>
              </w:rPr>
            </w:pPr>
            <w:r w:rsidRPr="00923B38">
              <w:rPr>
                <w:rFonts w:cstheme="minorHAnsi"/>
                <w:sz w:val="20"/>
                <w:szCs w:val="20"/>
                <w:lang w:val="en-US"/>
              </w:rPr>
              <w:t>Balance of loan in arrears X 100</w:t>
            </w:r>
          </w:p>
        </w:tc>
      </w:tr>
      <w:tr w:rsidR="00584B19" w:rsidRPr="00923B38" w:rsidTr="00923B38">
        <w:tc>
          <w:tcPr>
            <w:tcW w:w="828" w:type="dxa"/>
            <w:vMerge/>
            <w:tcBorders>
              <w:left w:val="nil"/>
              <w:bottom w:val="nil"/>
              <w:right w:val="nil"/>
            </w:tcBorders>
          </w:tcPr>
          <w:p w:rsidR="00584B19" w:rsidRPr="00923B38" w:rsidRDefault="00584B19" w:rsidP="00800D0F">
            <w:pPr>
              <w:contextualSpacing/>
              <w:rPr>
                <w:rFonts w:cstheme="minorHAnsi"/>
                <w:sz w:val="20"/>
                <w:szCs w:val="20"/>
                <w:lang w:val="en-US"/>
              </w:rPr>
            </w:pPr>
          </w:p>
        </w:tc>
        <w:tc>
          <w:tcPr>
            <w:tcW w:w="2790" w:type="dxa"/>
            <w:vMerge/>
            <w:tcBorders>
              <w:top w:val="nil"/>
              <w:left w:val="nil"/>
              <w:bottom w:val="nil"/>
              <w:right w:val="nil"/>
            </w:tcBorders>
          </w:tcPr>
          <w:p w:rsidR="00584B19" w:rsidRPr="00923B38" w:rsidRDefault="00584B19" w:rsidP="00800D0F">
            <w:pPr>
              <w:contextualSpacing/>
              <w:rPr>
                <w:rFonts w:cstheme="minorHAnsi"/>
                <w:sz w:val="20"/>
                <w:szCs w:val="20"/>
                <w:lang w:val="en-US"/>
              </w:rPr>
            </w:pPr>
          </w:p>
        </w:tc>
        <w:tc>
          <w:tcPr>
            <w:tcW w:w="4140" w:type="dxa"/>
            <w:tcBorders>
              <w:top w:val="single" w:sz="4" w:space="0" w:color="auto"/>
              <w:left w:val="nil"/>
              <w:bottom w:val="nil"/>
              <w:right w:val="nil"/>
            </w:tcBorders>
          </w:tcPr>
          <w:p w:rsidR="00584B19" w:rsidRPr="00923B38" w:rsidRDefault="00584B19" w:rsidP="00800D0F">
            <w:pPr>
              <w:contextualSpacing/>
              <w:rPr>
                <w:rFonts w:cstheme="minorHAnsi"/>
                <w:sz w:val="20"/>
                <w:szCs w:val="20"/>
                <w:lang w:val="en-US"/>
              </w:rPr>
            </w:pPr>
            <w:r w:rsidRPr="00923B38">
              <w:rPr>
                <w:rFonts w:cstheme="minorHAnsi"/>
                <w:sz w:val="20"/>
                <w:szCs w:val="20"/>
                <w:lang w:val="en-US"/>
              </w:rPr>
              <w:t>Loan outstanding</w:t>
            </w:r>
            <w:r w:rsidR="005C2EB6">
              <w:rPr>
                <w:rFonts w:cstheme="minorHAnsi"/>
                <w:sz w:val="20"/>
                <w:szCs w:val="20"/>
                <w:lang w:val="en-US"/>
              </w:rPr>
              <w:t xml:space="preserve"> (end of period)</w:t>
            </w:r>
          </w:p>
        </w:tc>
      </w:tr>
    </w:tbl>
    <w:p w:rsidR="00800D0F" w:rsidRPr="00923B38" w:rsidRDefault="00800D0F" w:rsidP="00800D0F">
      <w:pPr>
        <w:contextualSpacing/>
        <w:rPr>
          <w:rFonts w:cstheme="minorHAnsi"/>
          <w:sz w:val="20"/>
          <w:szCs w:val="20"/>
          <w:lang w:val="en-US"/>
        </w:rPr>
      </w:pPr>
    </w:p>
    <w:tbl>
      <w:tblPr>
        <w:tblStyle w:val="TableGrid"/>
        <w:tblW w:w="0" w:type="auto"/>
        <w:tblLook w:val="04A0" w:firstRow="1" w:lastRow="0" w:firstColumn="1" w:lastColumn="0" w:noHBand="0" w:noVBand="1"/>
      </w:tblPr>
      <w:tblGrid>
        <w:gridCol w:w="558"/>
        <w:gridCol w:w="3060"/>
        <w:gridCol w:w="4140"/>
      </w:tblGrid>
      <w:tr w:rsidR="00584B19" w:rsidRPr="00923B38" w:rsidTr="00923B38">
        <w:tc>
          <w:tcPr>
            <w:tcW w:w="558" w:type="dxa"/>
            <w:vMerge w:val="restart"/>
            <w:tcBorders>
              <w:top w:val="nil"/>
              <w:left w:val="nil"/>
              <w:right w:val="nil"/>
            </w:tcBorders>
            <w:vAlign w:val="center"/>
          </w:tcPr>
          <w:p w:rsidR="00584B19" w:rsidRPr="00923B38" w:rsidRDefault="00923B38" w:rsidP="002C41D2">
            <w:pPr>
              <w:contextualSpacing/>
              <w:rPr>
                <w:rFonts w:cstheme="minorHAnsi"/>
                <w:sz w:val="20"/>
                <w:szCs w:val="20"/>
                <w:lang w:val="en-US"/>
              </w:rPr>
            </w:pPr>
            <w:r w:rsidRPr="00923B38">
              <w:rPr>
                <w:rFonts w:cstheme="minorHAnsi"/>
                <w:sz w:val="20"/>
                <w:szCs w:val="20"/>
                <w:lang w:val="en-US"/>
              </w:rPr>
              <w:t>10</w:t>
            </w:r>
          </w:p>
        </w:tc>
        <w:tc>
          <w:tcPr>
            <w:tcW w:w="3060" w:type="dxa"/>
            <w:vMerge w:val="restart"/>
            <w:tcBorders>
              <w:top w:val="nil"/>
              <w:left w:val="nil"/>
              <w:bottom w:val="nil"/>
              <w:right w:val="nil"/>
            </w:tcBorders>
            <w:vAlign w:val="center"/>
          </w:tcPr>
          <w:p w:rsidR="00584B19" w:rsidRPr="00923B38" w:rsidRDefault="00923B38" w:rsidP="002C41D2">
            <w:pPr>
              <w:contextualSpacing/>
              <w:jc w:val="right"/>
              <w:rPr>
                <w:rFonts w:cstheme="minorHAnsi"/>
                <w:sz w:val="20"/>
                <w:szCs w:val="20"/>
                <w:lang w:val="en-US"/>
              </w:rPr>
            </w:pPr>
            <w:r w:rsidRPr="00923B38">
              <w:rPr>
                <w:rFonts w:cstheme="minorHAnsi"/>
                <w:sz w:val="20"/>
                <w:szCs w:val="20"/>
                <w:lang w:val="en-US"/>
              </w:rPr>
              <w:t>Operational self-sufficiency OSS</w:t>
            </w:r>
            <w:r w:rsidR="00584B19" w:rsidRPr="00923B38">
              <w:rPr>
                <w:rFonts w:cstheme="minorHAnsi"/>
                <w:sz w:val="20"/>
                <w:szCs w:val="20"/>
                <w:lang w:val="en-US"/>
              </w:rPr>
              <w:t xml:space="preserve">  =</w:t>
            </w:r>
          </w:p>
        </w:tc>
        <w:tc>
          <w:tcPr>
            <w:tcW w:w="4140" w:type="dxa"/>
            <w:tcBorders>
              <w:top w:val="nil"/>
              <w:left w:val="nil"/>
              <w:bottom w:val="single" w:sz="4" w:space="0" w:color="auto"/>
              <w:right w:val="nil"/>
            </w:tcBorders>
          </w:tcPr>
          <w:p w:rsidR="00584B19" w:rsidRPr="00923B38" w:rsidRDefault="00923B38" w:rsidP="002C41D2">
            <w:pPr>
              <w:contextualSpacing/>
              <w:rPr>
                <w:rFonts w:cstheme="minorHAnsi"/>
                <w:sz w:val="20"/>
                <w:szCs w:val="20"/>
                <w:lang w:val="en-US"/>
              </w:rPr>
            </w:pPr>
            <w:r w:rsidRPr="00923B38">
              <w:rPr>
                <w:rFonts w:cstheme="minorHAnsi"/>
                <w:sz w:val="20"/>
                <w:szCs w:val="20"/>
                <w:lang w:val="en-US"/>
              </w:rPr>
              <w:t>Total income</w:t>
            </w:r>
            <w:r w:rsidR="00584B19" w:rsidRPr="00923B38">
              <w:rPr>
                <w:rFonts w:cstheme="minorHAnsi"/>
                <w:sz w:val="20"/>
                <w:szCs w:val="20"/>
                <w:lang w:val="en-US"/>
              </w:rPr>
              <w:t xml:space="preserve"> X 100</w:t>
            </w:r>
          </w:p>
        </w:tc>
      </w:tr>
      <w:tr w:rsidR="00584B19" w:rsidRPr="00923B38" w:rsidTr="00923B38">
        <w:tc>
          <w:tcPr>
            <w:tcW w:w="558" w:type="dxa"/>
            <w:vMerge/>
            <w:tcBorders>
              <w:left w:val="nil"/>
              <w:bottom w:val="nil"/>
              <w:right w:val="nil"/>
            </w:tcBorders>
          </w:tcPr>
          <w:p w:rsidR="00584B19" w:rsidRPr="00923B38" w:rsidRDefault="00584B19" w:rsidP="002C41D2">
            <w:pPr>
              <w:contextualSpacing/>
              <w:rPr>
                <w:rFonts w:cstheme="minorHAnsi"/>
                <w:sz w:val="20"/>
                <w:szCs w:val="20"/>
                <w:lang w:val="en-US"/>
              </w:rPr>
            </w:pPr>
          </w:p>
        </w:tc>
        <w:tc>
          <w:tcPr>
            <w:tcW w:w="3060" w:type="dxa"/>
            <w:vMerge/>
            <w:tcBorders>
              <w:top w:val="nil"/>
              <w:left w:val="nil"/>
              <w:bottom w:val="nil"/>
              <w:right w:val="nil"/>
            </w:tcBorders>
          </w:tcPr>
          <w:p w:rsidR="00584B19" w:rsidRPr="00923B38" w:rsidRDefault="00584B19" w:rsidP="002C41D2">
            <w:pPr>
              <w:contextualSpacing/>
              <w:rPr>
                <w:rFonts w:cstheme="minorHAnsi"/>
                <w:sz w:val="20"/>
                <w:szCs w:val="20"/>
                <w:lang w:val="en-US"/>
              </w:rPr>
            </w:pPr>
          </w:p>
        </w:tc>
        <w:tc>
          <w:tcPr>
            <w:tcW w:w="4140" w:type="dxa"/>
            <w:tcBorders>
              <w:top w:val="single" w:sz="4" w:space="0" w:color="auto"/>
              <w:left w:val="nil"/>
              <w:bottom w:val="nil"/>
              <w:right w:val="nil"/>
            </w:tcBorders>
          </w:tcPr>
          <w:p w:rsidR="00584B19" w:rsidRPr="00923B38" w:rsidRDefault="00923B38" w:rsidP="002C41D2">
            <w:pPr>
              <w:contextualSpacing/>
              <w:rPr>
                <w:rFonts w:cstheme="minorHAnsi"/>
                <w:sz w:val="20"/>
                <w:szCs w:val="20"/>
                <w:lang w:val="en-US"/>
              </w:rPr>
            </w:pPr>
            <w:r w:rsidRPr="00923B38">
              <w:rPr>
                <w:rFonts w:cstheme="minorHAnsi"/>
                <w:sz w:val="20"/>
                <w:szCs w:val="20"/>
                <w:lang w:val="en-US"/>
              </w:rPr>
              <w:t xml:space="preserve">Total expense </w:t>
            </w:r>
          </w:p>
        </w:tc>
      </w:tr>
    </w:tbl>
    <w:p w:rsidR="00584B19" w:rsidRPr="00923B38" w:rsidRDefault="00584B19" w:rsidP="00800D0F">
      <w:pPr>
        <w:contextualSpacing/>
        <w:rPr>
          <w:rFonts w:cstheme="minorHAnsi"/>
          <w:sz w:val="20"/>
          <w:szCs w:val="20"/>
          <w:lang w:val="en-US"/>
        </w:rPr>
      </w:pPr>
    </w:p>
    <w:tbl>
      <w:tblPr>
        <w:tblStyle w:val="TableGrid"/>
        <w:tblW w:w="10278" w:type="dxa"/>
        <w:tblLook w:val="04A0" w:firstRow="1" w:lastRow="0" w:firstColumn="1" w:lastColumn="0" w:noHBand="0" w:noVBand="1"/>
      </w:tblPr>
      <w:tblGrid>
        <w:gridCol w:w="828"/>
        <w:gridCol w:w="2700"/>
        <w:gridCol w:w="6750"/>
      </w:tblGrid>
      <w:tr w:rsidR="00584B19" w:rsidRPr="00923B38" w:rsidTr="00923B38">
        <w:tc>
          <w:tcPr>
            <w:tcW w:w="828" w:type="dxa"/>
            <w:vMerge w:val="restart"/>
            <w:tcBorders>
              <w:top w:val="nil"/>
              <w:left w:val="nil"/>
              <w:right w:val="nil"/>
            </w:tcBorders>
            <w:vAlign w:val="center"/>
          </w:tcPr>
          <w:p w:rsidR="00923B38" w:rsidRPr="00923B38" w:rsidRDefault="00923B38" w:rsidP="002C41D2">
            <w:pPr>
              <w:contextualSpacing/>
              <w:rPr>
                <w:rFonts w:cstheme="minorHAnsi"/>
                <w:sz w:val="20"/>
                <w:szCs w:val="20"/>
                <w:lang w:val="en-US"/>
              </w:rPr>
            </w:pPr>
            <w:r w:rsidRPr="00923B38">
              <w:rPr>
                <w:rFonts w:cstheme="minorHAnsi"/>
                <w:sz w:val="20"/>
                <w:szCs w:val="20"/>
                <w:lang w:val="en-US"/>
              </w:rPr>
              <w:t>11</w:t>
            </w:r>
          </w:p>
        </w:tc>
        <w:tc>
          <w:tcPr>
            <w:tcW w:w="2700" w:type="dxa"/>
            <w:vMerge w:val="restart"/>
            <w:tcBorders>
              <w:top w:val="nil"/>
              <w:left w:val="nil"/>
              <w:bottom w:val="nil"/>
              <w:right w:val="nil"/>
            </w:tcBorders>
            <w:vAlign w:val="center"/>
          </w:tcPr>
          <w:p w:rsidR="00584B19" w:rsidRPr="00923B38" w:rsidRDefault="00923B38" w:rsidP="002C41D2">
            <w:pPr>
              <w:contextualSpacing/>
              <w:jc w:val="right"/>
              <w:rPr>
                <w:rFonts w:cstheme="minorHAnsi"/>
                <w:sz w:val="20"/>
                <w:szCs w:val="20"/>
                <w:lang w:val="en-US"/>
              </w:rPr>
            </w:pPr>
            <w:r w:rsidRPr="00923B38">
              <w:rPr>
                <w:rFonts w:cstheme="minorHAnsi"/>
                <w:sz w:val="20"/>
                <w:szCs w:val="20"/>
                <w:lang w:val="en-US"/>
              </w:rPr>
              <w:t>Financial self-sufficiency FSS</w:t>
            </w:r>
            <w:r w:rsidR="00584B19" w:rsidRPr="00923B38">
              <w:rPr>
                <w:rFonts w:cstheme="minorHAnsi"/>
                <w:sz w:val="20"/>
                <w:szCs w:val="20"/>
                <w:lang w:val="en-US"/>
              </w:rPr>
              <w:t xml:space="preserve">  =</w:t>
            </w:r>
          </w:p>
        </w:tc>
        <w:tc>
          <w:tcPr>
            <w:tcW w:w="6750" w:type="dxa"/>
            <w:tcBorders>
              <w:top w:val="nil"/>
              <w:left w:val="nil"/>
              <w:bottom w:val="single" w:sz="4" w:space="0" w:color="auto"/>
              <w:right w:val="nil"/>
            </w:tcBorders>
          </w:tcPr>
          <w:p w:rsidR="00584B19" w:rsidRPr="00923B38" w:rsidRDefault="00923B38" w:rsidP="002C41D2">
            <w:pPr>
              <w:contextualSpacing/>
              <w:rPr>
                <w:rFonts w:cstheme="minorHAnsi"/>
                <w:sz w:val="20"/>
                <w:szCs w:val="20"/>
                <w:lang w:val="en-US"/>
              </w:rPr>
            </w:pPr>
            <w:r>
              <w:rPr>
                <w:rFonts w:cstheme="minorHAnsi"/>
                <w:sz w:val="20"/>
                <w:szCs w:val="20"/>
                <w:lang w:val="en-US"/>
              </w:rPr>
              <w:t>Total income</w:t>
            </w:r>
            <w:r w:rsidR="00584B19" w:rsidRPr="00923B38">
              <w:rPr>
                <w:rFonts w:cstheme="minorHAnsi"/>
                <w:sz w:val="20"/>
                <w:szCs w:val="20"/>
                <w:lang w:val="en-US"/>
              </w:rPr>
              <w:t xml:space="preserve"> X 100</w:t>
            </w:r>
          </w:p>
        </w:tc>
      </w:tr>
      <w:tr w:rsidR="00584B19" w:rsidRPr="00923B38" w:rsidTr="00923B38">
        <w:tc>
          <w:tcPr>
            <w:tcW w:w="828" w:type="dxa"/>
            <w:vMerge/>
            <w:tcBorders>
              <w:left w:val="nil"/>
              <w:bottom w:val="nil"/>
              <w:right w:val="nil"/>
            </w:tcBorders>
          </w:tcPr>
          <w:p w:rsidR="00584B19" w:rsidRPr="00923B38" w:rsidRDefault="00584B19" w:rsidP="002C41D2">
            <w:pPr>
              <w:contextualSpacing/>
              <w:rPr>
                <w:rFonts w:cstheme="minorHAnsi"/>
                <w:sz w:val="20"/>
                <w:szCs w:val="20"/>
                <w:lang w:val="en-US"/>
              </w:rPr>
            </w:pPr>
          </w:p>
        </w:tc>
        <w:tc>
          <w:tcPr>
            <w:tcW w:w="2700" w:type="dxa"/>
            <w:vMerge/>
            <w:tcBorders>
              <w:top w:val="nil"/>
              <w:left w:val="nil"/>
              <w:bottom w:val="nil"/>
              <w:right w:val="nil"/>
            </w:tcBorders>
          </w:tcPr>
          <w:p w:rsidR="00584B19" w:rsidRPr="00923B38" w:rsidRDefault="00584B19" w:rsidP="002C41D2">
            <w:pPr>
              <w:contextualSpacing/>
              <w:rPr>
                <w:rFonts w:cstheme="minorHAnsi"/>
                <w:sz w:val="20"/>
                <w:szCs w:val="20"/>
                <w:lang w:val="en-US"/>
              </w:rPr>
            </w:pPr>
          </w:p>
        </w:tc>
        <w:tc>
          <w:tcPr>
            <w:tcW w:w="6750" w:type="dxa"/>
            <w:tcBorders>
              <w:top w:val="single" w:sz="4" w:space="0" w:color="auto"/>
              <w:left w:val="nil"/>
              <w:bottom w:val="nil"/>
              <w:right w:val="nil"/>
            </w:tcBorders>
          </w:tcPr>
          <w:p w:rsidR="00584B19" w:rsidRPr="00923B38" w:rsidRDefault="00923B38" w:rsidP="002C41D2">
            <w:pPr>
              <w:contextualSpacing/>
              <w:rPr>
                <w:rFonts w:cstheme="minorHAnsi"/>
                <w:sz w:val="20"/>
                <w:szCs w:val="20"/>
                <w:lang w:val="en-US"/>
              </w:rPr>
            </w:pPr>
            <w:proofErr w:type="spellStart"/>
            <w:r w:rsidRPr="00923B38">
              <w:rPr>
                <w:rFonts w:cstheme="minorHAnsi"/>
                <w:sz w:val="20"/>
                <w:szCs w:val="20"/>
                <w:lang w:val="en-US"/>
              </w:rPr>
              <w:t>Expenses+Interest</w:t>
            </w:r>
            <w:proofErr w:type="spellEnd"/>
            <w:r w:rsidRPr="00923B38">
              <w:rPr>
                <w:rFonts w:cstheme="minorHAnsi"/>
                <w:sz w:val="20"/>
                <w:szCs w:val="20"/>
                <w:lang w:val="en-US"/>
              </w:rPr>
              <w:t xml:space="preserve"> on </w:t>
            </w:r>
            <w:proofErr w:type="spellStart"/>
            <w:r w:rsidRPr="00923B38">
              <w:rPr>
                <w:rFonts w:cstheme="minorHAnsi"/>
                <w:sz w:val="20"/>
                <w:szCs w:val="20"/>
                <w:lang w:val="en-US"/>
              </w:rPr>
              <w:t>Investment+Provision</w:t>
            </w:r>
            <w:proofErr w:type="spellEnd"/>
            <w:r w:rsidRPr="00923B38">
              <w:rPr>
                <w:rFonts w:cstheme="minorHAnsi"/>
                <w:sz w:val="20"/>
                <w:szCs w:val="20"/>
                <w:lang w:val="en-US"/>
              </w:rPr>
              <w:t xml:space="preserve"> for Loan </w:t>
            </w:r>
            <w:proofErr w:type="spellStart"/>
            <w:r w:rsidRPr="00923B38">
              <w:rPr>
                <w:rFonts w:cstheme="minorHAnsi"/>
                <w:sz w:val="20"/>
                <w:szCs w:val="20"/>
                <w:lang w:val="en-US"/>
              </w:rPr>
              <w:t>Loss+Cost</w:t>
            </w:r>
            <w:proofErr w:type="spellEnd"/>
            <w:r w:rsidRPr="00923B38">
              <w:rPr>
                <w:rFonts w:cstheme="minorHAnsi"/>
                <w:sz w:val="20"/>
                <w:szCs w:val="20"/>
                <w:lang w:val="en-US"/>
              </w:rPr>
              <w:t xml:space="preserve"> of Inflation Rate</w:t>
            </w:r>
          </w:p>
        </w:tc>
      </w:tr>
    </w:tbl>
    <w:p w:rsidR="00584B19" w:rsidRPr="00923B38" w:rsidRDefault="00584B19" w:rsidP="00800D0F">
      <w:pPr>
        <w:contextualSpacing/>
        <w:rPr>
          <w:rFonts w:cstheme="minorHAnsi"/>
          <w:sz w:val="20"/>
          <w:szCs w:val="20"/>
          <w:lang w:val="en-US"/>
        </w:rPr>
      </w:pPr>
    </w:p>
    <w:tbl>
      <w:tblPr>
        <w:tblStyle w:val="TableGrid"/>
        <w:tblW w:w="0" w:type="auto"/>
        <w:tblLook w:val="04A0" w:firstRow="1" w:lastRow="0" w:firstColumn="1" w:lastColumn="0" w:noHBand="0" w:noVBand="1"/>
      </w:tblPr>
      <w:tblGrid>
        <w:gridCol w:w="828"/>
        <w:gridCol w:w="2700"/>
        <w:gridCol w:w="3870"/>
      </w:tblGrid>
      <w:tr w:rsidR="00584B19" w:rsidRPr="00923B38" w:rsidTr="00923B38">
        <w:tc>
          <w:tcPr>
            <w:tcW w:w="828" w:type="dxa"/>
            <w:vMerge w:val="restart"/>
            <w:tcBorders>
              <w:top w:val="nil"/>
              <w:left w:val="nil"/>
              <w:right w:val="nil"/>
            </w:tcBorders>
            <w:vAlign w:val="center"/>
          </w:tcPr>
          <w:p w:rsidR="00584B19" w:rsidRPr="00923B38" w:rsidRDefault="00550FCA" w:rsidP="002C41D2">
            <w:pPr>
              <w:contextualSpacing/>
              <w:rPr>
                <w:rFonts w:cstheme="minorHAnsi"/>
                <w:sz w:val="20"/>
                <w:szCs w:val="20"/>
                <w:lang w:val="en-US"/>
              </w:rPr>
            </w:pPr>
            <w:r>
              <w:rPr>
                <w:rFonts w:cstheme="minorHAnsi"/>
                <w:sz w:val="20"/>
                <w:szCs w:val="20"/>
                <w:lang w:val="en-US"/>
              </w:rPr>
              <w:lastRenderedPageBreak/>
              <w:t>12</w:t>
            </w:r>
          </w:p>
        </w:tc>
        <w:tc>
          <w:tcPr>
            <w:tcW w:w="2700" w:type="dxa"/>
            <w:vMerge w:val="restart"/>
            <w:tcBorders>
              <w:top w:val="nil"/>
              <w:left w:val="nil"/>
              <w:bottom w:val="nil"/>
              <w:right w:val="nil"/>
            </w:tcBorders>
            <w:vAlign w:val="center"/>
          </w:tcPr>
          <w:p w:rsidR="00584B19" w:rsidRPr="00923B38" w:rsidRDefault="00121325" w:rsidP="002C41D2">
            <w:pPr>
              <w:contextualSpacing/>
              <w:jc w:val="right"/>
              <w:rPr>
                <w:rFonts w:cstheme="minorHAnsi"/>
                <w:sz w:val="20"/>
                <w:szCs w:val="20"/>
                <w:lang w:val="en-US"/>
              </w:rPr>
            </w:pPr>
            <w:r>
              <w:rPr>
                <w:rFonts w:cstheme="minorHAnsi"/>
                <w:sz w:val="20"/>
                <w:szCs w:val="20"/>
                <w:lang w:val="en-US"/>
              </w:rPr>
              <w:t>Capital adequacy ratio CAR</w:t>
            </w:r>
            <w:r w:rsidR="00584B19" w:rsidRPr="00923B38">
              <w:rPr>
                <w:rFonts w:cstheme="minorHAnsi"/>
                <w:sz w:val="20"/>
                <w:szCs w:val="20"/>
                <w:lang w:val="en-US"/>
              </w:rPr>
              <w:t xml:space="preserve">  =</w:t>
            </w:r>
          </w:p>
        </w:tc>
        <w:tc>
          <w:tcPr>
            <w:tcW w:w="3870" w:type="dxa"/>
            <w:tcBorders>
              <w:top w:val="nil"/>
              <w:left w:val="nil"/>
              <w:bottom w:val="single" w:sz="4" w:space="0" w:color="auto"/>
              <w:right w:val="nil"/>
            </w:tcBorders>
          </w:tcPr>
          <w:p w:rsidR="00584B19" w:rsidRPr="00923B38" w:rsidRDefault="00CC15C3" w:rsidP="00121325">
            <w:pPr>
              <w:contextualSpacing/>
              <w:rPr>
                <w:rFonts w:cstheme="minorHAnsi"/>
                <w:sz w:val="20"/>
                <w:szCs w:val="20"/>
                <w:lang w:val="en-US"/>
              </w:rPr>
            </w:pPr>
            <w:r>
              <w:rPr>
                <w:rFonts w:cstheme="minorHAnsi"/>
                <w:sz w:val="20"/>
                <w:szCs w:val="20"/>
                <w:lang w:val="en-US"/>
              </w:rPr>
              <w:t>Equity</w:t>
            </w:r>
            <w:r w:rsidR="00121325">
              <w:rPr>
                <w:rFonts w:cstheme="minorHAnsi"/>
                <w:sz w:val="20"/>
                <w:szCs w:val="20"/>
                <w:lang w:val="en-US"/>
              </w:rPr>
              <w:t xml:space="preserve"> </w:t>
            </w:r>
            <w:r w:rsidR="00584B19" w:rsidRPr="00923B38">
              <w:rPr>
                <w:rFonts w:cstheme="minorHAnsi"/>
                <w:sz w:val="20"/>
                <w:szCs w:val="20"/>
                <w:lang w:val="en-US"/>
              </w:rPr>
              <w:t>X 100</w:t>
            </w:r>
          </w:p>
        </w:tc>
      </w:tr>
      <w:tr w:rsidR="00584B19" w:rsidRPr="00923B38" w:rsidTr="00923B38">
        <w:tc>
          <w:tcPr>
            <w:tcW w:w="828" w:type="dxa"/>
            <w:vMerge/>
            <w:tcBorders>
              <w:left w:val="nil"/>
              <w:bottom w:val="nil"/>
              <w:right w:val="nil"/>
            </w:tcBorders>
          </w:tcPr>
          <w:p w:rsidR="00584B19" w:rsidRPr="00923B38" w:rsidRDefault="00584B19" w:rsidP="002C41D2">
            <w:pPr>
              <w:contextualSpacing/>
              <w:rPr>
                <w:rFonts w:cstheme="minorHAnsi"/>
                <w:sz w:val="20"/>
                <w:szCs w:val="20"/>
                <w:lang w:val="en-US"/>
              </w:rPr>
            </w:pPr>
          </w:p>
        </w:tc>
        <w:tc>
          <w:tcPr>
            <w:tcW w:w="2700" w:type="dxa"/>
            <w:vMerge/>
            <w:tcBorders>
              <w:top w:val="nil"/>
              <w:left w:val="nil"/>
              <w:bottom w:val="nil"/>
              <w:right w:val="nil"/>
            </w:tcBorders>
          </w:tcPr>
          <w:p w:rsidR="00584B19" w:rsidRPr="00923B38" w:rsidRDefault="00584B19" w:rsidP="002C41D2">
            <w:pPr>
              <w:contextualSpacing/>
              <w:rPr>
                <w:rFonts w:cstheme="minorHAnsi"/>
                <w:sz w:val="20"/>
                <w:szCs w:val="20"/>
                <w:lang w:val="en-US"/>
              </w:rPr>
            </w:pPr>
          </w:p>
        </w:tc>
        <w:tc>
          <w:tcPr>
            <w:tcW w:w="3870" w:type="dxa"/>
            <w:tcBorders>
              <w:top w:val="single" w:sz="4" w:space="0" w:color="auto"/>
              <w:left w:val="nil"/>
              <w:bottom w:val="nil"/>
              <w:right w:val="nil"/>
            </w:tcBorders>
          </w:tcPr>
          <w:p w:rsidR="00584B19" w:rsidRPr="00923B38" w:rsidRDefault="00121325" w:rsidP="002C41D2">
            <w:pPr>
              <w:contextualSpacing/>
              <w:rPr>
                <w:rFonts w:cstheme="minorHAnsi"/>
                <w:sz w:val="20"/>
                <w:szCs w:val="20"/>
                <w:lang w:val="en-US"/>
              </w:rPr>
            </w:pPr>
            <w:r>
              <w:rPr>
                <w:rFonts w:cstheme="minorHAnsi"/>
                <w:sz w:val="20"/>
                <w:szCs w:val="20"/>
                <w:lang w:val="en-US"/>
              </w:rPr>
              <w:t>Total average assets</w:t>
            </w:r>
          </w:p>
        </w:tc>
      </w:tr>
    </w:tbl>
    <w:p w:rsidR="00584B19" w:rsidRPr="00923B38" w:rsidRDefault="00584B19" w:rsidP="00800D0F">
      <w:pPr>
        <w:contextualSpacing/>
        <w:rPr>
          <w:rFonts w:cstheme="minorHAnsi"/>
          <w:sz w:val="20"/>
          <w:szCs w:val="20"/>
          <w:lang w:val="en-US"/>
        </w:rPr>
      </w:pPr>
    </w:p>
    <w:tbl>
      <w:tblPr>
        <w:tblStyle w:val="TableGrid"/>
        <w:tblW w:w="0" w:type="auto"/>
        <w:tblLook w:val="04A0" w:firstRow="1" w:lastRow="0" w:firstColumn="1" w:lastColumn="0" w:noHBand="0" w:noVBand="1"/>
      </w:tblPr>
      <w:tblGrid>
        <w:gridCol w:w="828"/>
        <w:gridCol w:w="2700"/>
        <w:gridCol w:w="3870"/>
      </w:tblGrid>
      <w:tr w:rsidR="00584B19" w:rsidRPr="00923B38" w:rsidTr="00550FCA">
        <w:tc>
          <w:tcPr>
            <w:tcW w:w="828" w:type="dxa"/>
            <w:vMerge w:val="restart"/>
            <w:tcBorders>
              <w:top w:val="nil"/>
              <w:left w:val="nil"/>
              <w:right w:val="nil"/>
            </w:tcBorders>
            <w:vAlign w:val="center"/>
          </w:tcPr>
          <w:p w:rsidR="00584B19" w:rsidRPr="00923B38" w:rsidRDefault="00550FCA" w:rsidP="002C41D2">
            <w:pPr>
              <w:contextualSpacing/>
              <w:rPr>
                <w:rFonts w:cstheme="minorHAnsi"/>
                <w:sz w:val="20"/>
                <w:szCs w:val="20"/>
                <w:lang w:val="en-US"/>
              </w:rPr>
            </w:pPr>
            <w:r>
              <w:rPr>
                <w:rFonts w:cstheme="minorHAnsi"/>
                <w:sz w:val="20"/>
                <w:szCs w:val="20"/>
                <w:lang w:val="en-US"/>
              </w:rPr>
              <w:t>13</w:t>
            </w:r>
          </w:p>
        </w:tc>
        <w:tc>
          <w:tcPr>
            <w:tcW w:w="2700" w:type="dxa"/>
            <w:vMerge w:val="restart"/>
            <w:tcBorders>
              <w:top w:val="nil"/>
              <w:left w:val="nil"/>
              <w:bottom w:val="nil"/>
              <w:right w:val="nil"/>
            </w:tcBorders>
            <w:vAlign w:val="center"/>
          </w:tcPr>
          <w:p w:rsidR="00584B19" w:rsidRPr="00923B38" w:rsidRDefault="00550FCA" w:rsidP="00550FCA">
            <w:pPr>
              <w:contextualSpacing/>
              <w:jc w:val="right"/>
              <w:rPr>
                <w:rFonts w:cstheme="minorHAnsi"/>
                <w:sz w:val="20"/>
                <w:szCs w:val="20"/>
                <w:lang w:val="en-US"/>
              </w:rPr>
            </w:pPr>
            <w:r>
              <w:rPr>
                <w:rFonts w:cstheme="minorHAnsi"/>
                <w:sz w:val="20"/>
                <w:szCs w:val="20"/>
                <w:lang w:val="en-US"/>
              </w:rPr>
              <w:t>Operating expense to assets</w:t>
            </w:r>
            <w:r w:rsidR="00584B19" w:rsidRPr="00923B38">
              <w:rPr>
                <w:rFonts w:cstheme="minorHAnsi"/>
                <w:sz w:val="20"/>
                <w:szCs w:val="20"/>
                <w:lang w:val="en-US"/>
              </w:rPr>
              <w:t xml:space="preserve">  =</w:t>
            </w:r>
          </w:p>
        </w:tc>
        <w:tc>
          <w:tcPr>
            <w:tcW w:w="3870" w:type="dxa"/>
            <w:tcBorders>
              <w:top w:val="nil"/>
              <w:left w:val="nil"/>
              <w:bottom w:val="single" w:sz="4" w:space="0" w:color="auto"/>
              <w:right w:val="nil"/>
            </w:tcBorders>
          </w:tcPr>
          <w:p w:rsidR="00584B19" w:rsidRPr="00923B38" w:rsidRDefault="00550FCA" w:rsidP="002C41D2">
            <w:pPr>
              <w:contextualSpacing/>
              <w:rPr>
                <w:rFonts w:cstheme="minorHAnsi"/>
                <w:sz w:val="20"/>
                <w:szCs w:val="20"/>
                <w:lang w:val="en-US"/>
              </w:rPr>
            </w:pPr>
            <w:r>
              <w:rPr>
                <w:rFonts w:cstheme="minorHAnsi"/>
                <w:sz w:val="20"/>
                <w:szCs w:val="20"/>
                <w:lang w:val="en-US"/>
              </w:rPr>
              <w:t>Current operating expense</w:t>
            </w:r>
            <w:r w:rsidR="00584B19" w:rsidRPr="00923B38">
              <w:rPr>
                <w:rFonts w:cstheme="minorHAnsi"/>
                <w:sz w:val="20"/>
                <w:szCs w:val="20"/>
                <w:lang w:val="en-US"/>
              </w:rPr>
              <w:t xml:space="preserve"> X 100</w:t>
            </w:r>
          </w:p>
        </w:tc>
      </w:tr>
      <w:tr w:rsidR="00584B19" w:rsidRPr="00923B38" w:rsidTr="00550FCA">
        <w:tc>
          <w:tcPr>
            <w:tcW w:w="828" w:type="dxa"/>
            <w:vMerge/>
            <w:tcBorders>
              <w:left w:val="nil"/>
              <w:bottom w:val="nil"/>
              <w:right w:val="nil"/>
            </w:tcBorders>
          </w:tcPr>
          <w:p w:rsidR="00584B19" w:rsidRPr="00923B38" w:rsidRDefault="00584B19" w:rsidP="002C41D2">
            <w:pPr>
              <w:contextualSpacing/>
              <w:rPr>
                <w:rFonts w:cstheme="minorHAnsi"/>
                <w:sz w:val="20"/>
                <w:szCs w:val="20"/>
                <w:lang w:val="en-US"/>
              </w:rPr>
            </w:pPr>
          </w:p>
        </w:tc>
        <w:tc>
          <w:tcPr>
            <w:tcW w:w="2700" w:type="dxa"/>
            <w:vMerge/>
            <w:tcBorders>
              <w:top w:val="nil"/>
              <w:left w:val="nil"/>
              <w:bottom w:val="nil"/>
              <w:right w:val="nil"/>
            </w:tcBorders>
          </w:tcPr>
          <w:p w:rsidR="00584B19" w:rsidRPr="00923B38" w:rsidRDefault="00584B19" w:rsidP="002C41D2">
            <w:pPr>
              <w:contextualSpacing/>
              <w:rPr>
                <w:rFonts w:cstheme="minorHAnsi"/>
                <w:sz w:val="20"/>
                <w:szCs w:val="20"/>
                <w:lang w:val="en-US"/>
              </w:rPr>
            </w:pPr>
          </w:p>
        </w:tc>
        <w:tc>
          <w:tcPr>
            <w:tcW w:w="3870" w:type="dxa"/>
            <w:tcBorders>
              <w:top w:val="single" w:sz="4" w:space="0" w:color="auto"/>
              <w:left w:val="nil"/>
              <w:bottom w:val="nil"/>
              <w:right w:val="nil"/>
            </w:tcBorders>
          </w:tcPr>
          <w:p w:rsidR="00584B19" w:rsidRPr="00923B38" w:rsidRDefault="00550FCA" w:rsidP="002C41D2">
            <w:pPr>
              <w:contextualSpacing/>
              <w:rPr>
                <w:rFonts w:cstheme="minorHAnsi"/>
                <w:sz w:val="20"/>
                <w:szCs w:val="20"/>
                <w:lang w:val="en-US"/>
              </w:rPr>
            </w:pPr>
            <w:r>
              <w:rPr>
                <w:rFonts w:cstheme="minorHAnsi"/>
                <w:sz w:val="20"/>
                <w:szCs w:val="20"/>
                <w:lang w:val="en-US"/>
              </w:rPr>
              <w:t>Total average assets</w:t>
            </w:r>
          </w:p>
        </w:tc>
      </w:tr>
    </w:tbl>
    <w:p w:rsidR="00584B19" w:rsidRPr="00923B38" w:rsidRDefault="00584B19" w:rsidP="00800D0F">
      <w:pPr>
        <w:contextualSpacing/>
        <w:rPr>
          <w:rFonts w:cstheme="minorHAnsi"/>
          <w:sz w:val="20"/>
          <w:szCs w:val="20"/>
          <w:lang w:val="en-US"/>
        </w:rPr>
      </w:pPr>
    </w:p>
    <w:tbl>
      <w:tblPr>
        <w:tblStyle w:val="TableGrid"/>
        <w:tblW w:w="0" w:type="auto"/>
        <w:tblLook w:val="04A0" w:firstRow="1" w:lastRow="0" w:firstColumn="1" w:lastColumn="0" w:noHBand="0" w:noVBand="1"/>
      </w:tblPr>
      <w:tblGrid>
        <w:gridCol w:w="828"/>
        <w:gridCol w:w="2700"/>
        <w:gridCol w:w="3870"/>
      </w:tblGrid>
      <w:tr w:rsidR="00584B19" w:rsidRPr="00923B38" w:rsidTr="00550FCA">
        <w:tc>
          <w:tcPr>
            <w:tcW w:w="828" w:type="dxa"/>
            <w:vMerge w:val="restart"/>
            <w:tcBorders>
              <w:top w:val="nil"/>
              <w:left w:val="nil"/>
              <w:right w:val="nil"/>
            </w:tcBorders>
            <w:vAlign w:val="center"/>
          </w:tcPr>
          <w:p w:rsidR="00584B19" w:rsidRPr="00923B38" w:rsidRDefault="00550FCA" w:rsidP="002C41D2">
            <w:pPr>
              <w:contextualSpacing/>
              <w:rPr>
                <w:rFonts w:cstheme="minorHAnsi"/>
                <w:sz w:val="20"/>
                <w:szCs w:val="20"/>
                <w:lang w:val="en-US"/>
              </w:rPr>
            </w:pPr>
            <w:r>
              <w:rPr>
                <w:rFonts w:cstheme="minorHAnsi"/>
                <w:sz w:val="20"/>
                <w:szCs w:val="20"/>
                <w:lang w:val="en-US"/>
              </w:rPr>
              <w:t>14</w:t>
            </w:r>
          </w:p>
        </w:tc>
        <w:tc>
          <w:tcPr>
            <w:tcW w:w="2700" w:type="dxa"/>
            <w:vMerge w:val="restart"/>
            <w:tcBorders>
              <w:top w:val="nil"/>
              <w:left w:val="nil"/>
              <w:bottom w:val="nil"/>
              <w:right w:val="nil"/>
            </w:tcBorders>
            <w:vAlign w:val="center"/>
          </w:tcPr>
          <w:p w:rsidR="00584B19" w:rsidRPr="00923B38" w:rsidRDefault="00550FCA" w:rsidP="002C41D2">
            <w:pPr>
              <w:contextualSpacing/>
              <w:jc w:val="right"/>
              <w:rPr>
                <w:rFonts w:cstheme="minorHAnsi"/>
                <w:sz w:val="20"/>
                <w:szCs w:val="20"/>
                <w:lang w:val="en-US"/>
              </w:rPr>
            </w:pPr>
            <w:r>
              <w:rPr>
                <w:rFonts w:cstheme="minorHAnsi"/>
                <w:sz w:val="20"/>
                <w:szCs w:val="20"/>
                <w:lang w:val="en-US"/>
              </w:rPr>
              <w:t>Return on assets ROA</w:t>
            </w:r>
            <w:r w:rsidR="00584B19" w:rsidRPr="00923B38">
              <w:rPr>
                <w:rFonts w:cstheme="minorHAnsi"/>
                <w:sz w:val="20"/>
                <w:szCs w:val="20"/>
                <w:lang w:val="en-US"/>
              </w:rPr>
              <w:t xml:space="preserve">  =</w:t>
            </w:r>
          </w:p>
        </w:tc>
        <w:tc>
          <w:tcPr>
            <w:tcW w:w="3870" w:type="dxa"/>
            <w:tcBorders>
              <w:top w:val="nil"/>
              <w:left w:val="nil"/>
              <w:bottom w:val="single" w:sz="4" w:space="0" w:color="auto"/>
              <w:right w:val="nil"/>
            </w:tcBorders>
          </w:tcPr>
          <w:p w:rsidR="00584B19" w:rsidRPr="00923B38" w:rsidRDefault="00550FCA" w:rsidP="002C41D2">
            <w:pPr>
              <w:contextualSpacing/>
              <w:rPr>
                <w:rFonts w:cstheme="minorHAnsi"/>
                <w:sz w:val="20"/>
                <w:szCs w:val="20"/>
                <w:lang w:val="en-US"/>
              </w:rPr>
            </w:pPr>
            <w:r>
              <w:rPr>
                <w:rFonts w:cstheme="minorHAnsi"/>
                <w:sz w:val="20"/>
                <w:szCs w:val="20"/>
                <w:lang w:val="en-US"/>
              </w:rPr>
              <w:t>Net income</w:t>
            </w:r>
            <w:r w:rsidR="00584B19" w:rsidRPr="00923B38">
              <w:rPr>
                <w:rFonts w:cstheme="minorHAnsi"/>
                <w:sz w:val="20"/>
                <w:szCs w:val="20"/>
                <w:lang w:val="en-US"/>
              </w:rPr>
              <w:t xml:space="preserve"> X 100</w:t>
            </w:r>
          </w:p>
        </w:tc>
      </w:tr>
      <w:tr w:rsidR="00584B19" w:rsidRPr="00923B38" w:rsidTr="00550FCA">
        <w:tc>
          <w:tcPr>
            <w:tcW w:w="828" w:type="dxa"/>
            <w:vMerge/>
            <w:tcBorders>
              <w:left w:val="nil"/>
              <w:bottom w:val="nil"/>
              <w:right w:val="nil"/>
            </w:tcBorders>
          </w:tcPr>
          <w:p w:rsidR="00584B19" w:rsidRPr="00923B38" w:rsidRDefault="00584B19" w:rsidP="002C41D2">
            <w:pPr>
              <w:contextualSpacing/>
              <w:rPr>
                <w:rFonts w:cstheme="minorHAnsi"/>
                <w:sz w:val="20"/>
                <w:szCs w:val="20"/>
                <w:lang w:val="en-US"/>
              </w:rPr>
            </w:pPr>
          </w:p>
        </w:tc>
        <w:tc>
          <w:tcPr>
            <w:tcW w:w="2700" w:type="dxa"/>
            <w:vMerge/>
            <w:tcBorders>
              <w:top w:val="nil"/>
              <w:left w:val="nil"/>
              <w:bottom w:val="nil"/>
              <w:right w:val="nil"/>
            </w:tcBorders>
          </w:tcPr>
          <w:p w:rsidR="00584B19" w:rsidRPr="00923B38" w:rsidRDefault="00584B19" w:rsidP="002C41D2">
            <w:pPr>
              <w:contextualSpacing/>
              <w:rPr>
                <w:rFonts w:cstheme="minorHAnsi"/>
                <w:sz w:val="20"/>
                <w:szCs w:val="20"/>
                <w:lang w:val="en-US"/>
              </w:rPr>
            </w:pPr>
          </w:p>
        </w:tc>
        <w:tc>
          <w:tcPr>
            <w:tcW w:w="3870" w:type="dxa"/>
            <w:tcBorders>
              <w:top w:val="single" w:sz="4" w:space="0" w:color="auto"/>
              <w:left w:val="nil"/>
              <w:bottom w:val="nil"/>
              <w:right w:val="nil"/>
            </w:tcBorders>
          </w:tcPr>
          <w:p w:rsidR="00584B19" w:rsidRPr="00923B38" w:rsidRDefault="00550FCA" w:rsidP="00550FCA">
            <w:pPr>
              <w:contextualSpacing/>
              <w:rPr>
                <w:rFonts w:cstheme="minorHAnsi"/>
                <w:sz w:val="20"/>
                <w:szCs w:val="20"/>
                <w:lang w:val="en-US"/>
              </w:rPr>
            </w:pPr>
            <w:r>
              <w:rPr>
                <w:rFonts w:cstheme="minorHAnsi"/>
                <w:sz w:val="20"/>
                <w:szCs w:val="20"/>
                <w:lang w:val="en-US"/>
              </w:rPr>
              <w:t xml:space="preserve">Total average assets </w:t>
            </w:r>
          </w:p>
        </w:tc>
      </w:tr>
    </w:tbl>
    <w:p w:rsidR="00584B19" w:rsidRDefault="00584B19" w:rsidP="00550FCA">
      <w:pPr>
        <w:contextualSpacing/>
        <w:rPr>
          <w:rFonts w:cstheme="minorHAnsi"/>
          <w:sz w:val="20"/>
          <w:szCs w:val="20"/>
          <w:lang w:val="en-US"/>
        </w:rPr>
      </w:pPr>
    </w:p>
    <w:tbl>
      <w:tblPr>
        <w:tblStyle w:val="TableGrid"/>
        <w:tblW w:w="0" w:type="auto"/>
        <w:tblLook w:val="04A0" w:firstRow="1" w:lastRow="0" w:firstColumn="1" w:lastColumn="0" w:noHBand="0" w:noVBand="1"/>
      </w:tblPr>
      <w:tblGrid>
        <w:gridCol w:w="828"/>
        <w:gridCol w:w="2700"/>
        <w:gridCol w:w="3870"/>
      </w:tblGrid>
      <w:tr w:rsidR="00550FCA" w:rsidRPr="00923B38" w:rsidTr="002C41D2">
        <w:tc>
          <w:tcPr>
            <w:tcW w:w="828" w:type="dxa"/>
            <w:vMerge w:val="restart"/>
            <w:tcBorders>
              <w:top w:val="nil"/>
              <w:left w:val="nil"/>
              <w:right w:val="nil"/>
            </w:tcBorders>
            <w:vAlign w:val="center"/>
          </w:tcPr>
          <w:p w:rsidR="00550FCA" w:rsidRPr="00923B38" w:rsidRDefault="00550FCA" w:rsidP="00550FCA">
            <w:pPr>
              <w:contextualSpacing/>
              <w:rPr>
                <w:rFonts w:cstheme="minorHAnsi"/>
                <w:sz w:val="20"/>
                <w:szCs w:val="20"/>
                <w:lang w:val="en-US"/>
              </w:rPr>
            </w:pPr>
            <w:r>
              <w:rPr>
                <w:rFonts w:cstheme="minorHAnsi"/>
                <w:sz w:val="20"/>
                <w:szCs w:val="20"/>
                <w:lang w:val="en-US"/>
              </w:rPr>
              <w:t>15</w:t>
            </w:r>
          </w:p>
        </w:tc>
        <w:tc>
          <w:tcPr>
            <w:tcW w:w="2700" w:type="dxa"/>
            <w:vMerge w:val="restart"/>
            <w:tcBorders>
              <w:top w:val="nil"/>
              <w:left w:val="nil"/>
              <w:bottom w:val="nil"/>
              <w:right w:val="nil"/>
            </w:tcBorders>
            <w:vAlign w:val="center"/>
          </w:tcPr>
          <w:p w:rsidR="00550FCA" w:rsidRPr="00923B38" w:rsidRDefault="005802CF" w:rsidP="002C41D2">
            <w:pPr>
              <w:contextualSpacing/>
              <w:jc w:val="right"/>
              <w:rPr>
                <w:rFonts w:cstheme="minorHAnsi"/>
                <w:sz w:val="20"/>
                <w:szCs w:val="20"/>
                <w:lang w:val="en-US"/>
              </w:rPr>
            </w:pPr>
            <w:r>
              <w:rPr>
                <w:rFonts w:cstheme="minorHAnsi"/>
                <w:sz w:val="20"/>
                <w:szCs w:val="20"/>
                <w:lang w:val="en-US"/>
              </w:rPr>
              <w:t>Loan portfolio to assets</w:t>
            </w:r>
            <w:r w:rsidR="00550FCA" w:rsidRPr="00923B38">
              <w:rPr>
                <w:rFonts w:cstheme="minorHAnsi"/>
                <w:sz w:val="20"/>
                <w:szCs w:val="20"/>
                <w:lang w:val="en-US"/>
              </w:rPr>
              <w:t xml:space="preserve">  =</w:t>
            </w:r>
          </w:p>
        </w:tc>
        <w:tc>
          <w:tcPr>
            <w:tcW w:w="3870" w:type="dxa"/>
            <w:tcBorders>
              <w:top w:val="nil"/>
              <w:left w:val="nil"/>
              <w:bottom w:val="single" w:sz="4" w:space="0" w:color="auto"/>
              <w:right w:val="nil"/>
            </w:tcBorders>
          </w:tcPr>
          <w:p w:rsidR="00550FCA" w:rsidRPr="00923B38" w:rsidRDefault="005802CF" w:rsidP="002C41D2">
            <w:pPr>
              <w:contextualSpacing/>
              <w:rPr>
                <w:rFonts w:cstheme="minorHAnsi"/>
                <w:sz w:val="20"/>
                <w:szCs w:val="20"/>
                <w:lang w:val="en-US"/>
              </w:rPr>
            </w:pPr>
            <w:r>
              <w:rPr>
                <w:rFonts w:cstheme="minorHAnsi"/>
                <w:sz w:val="20"/>
                <w:szCs w:val="20"/>
                <w:lang w:val="en-US"/>
              </w:rPr>
              <w:t>Outstanding loan</w:t>
            </w:r>
            <w:r w:rsidR="00550FCA" w:rsidRPr="00923B38">
              <w:rPr>
                <w:rFonts w:cstheme="minorHAnsi"/>
                <w:sz w:val="20"/>
                <w:szCs w:val="20"/>
                <w:lang w:val="en-US"/>
              </w:rPr>
              <w:t xml:space="preserve"> X 100</w:t>
            </w:r>
          </w:p>
        </w:tc>
      </w:tr>
      <w:tr w:rsidR="00550FCA" w:rsidRPr="00923B38" w:rsidTr="002C41D2">
        <w:tc>
          <w:tcPr>
            <w:tcW w:w="828" w:type="dxa"/>
            <w:vMerge/>
            <w:tcBorders>
              <w:left w:val="nil"/>
              <w:bottom w:val="nil"/>
              <w:right w:val="nil"/>
            </w:tcBorders>
          </w:tcPr>
          <w:p w:rsidR="00550FCA" w:rsidRPr="00923B38" w:rsidRDefault="00550FCA" w:rsidP="002C41D2">
            <w:pPr>
              <w:contextualSpacing/>
              <w:rPr>
                <w:rFonts w:cstheme="minorHAnsi"/>
                <w:sz w:val="20"/>
                <w:szCs w:val="20"/>
                <w:lang w:val="en-US"/>
              </w:rPr>
            </w:pPr>
          </w:p>
        </w:tc>
        <w:tc>
          <w:tcPr>
            <w:tcW w:w="2700" w:type="dxa"/>
            <w:vMerge/>
            <w:tcBorders>
              <w:top w:val="nil"/>
              <w:left w:val="nil"/>
              <w:bottom w:val="nil"/>
              <w:right w:val="nil"/>
            </w:tcBorders>
          </w:tcPr>
          <w:p w:rsidR="00550FCA" w:rsidRPr="00923B38" w:rsidRDefault="00550FCA" w:rsidP="002C41D2">
            <w:pPr>
              <w:contextualSpacing/>
              <w:rPr>
                <w:rFonts w:cstheme="minorHAnsi"/>
                <w:sz w:val="20"/>
                <w:szCs w:val="20"/>
                <w:lang w:val="en-US"/>
              </w:rPr>
            </w:pPr>
          </w:p>
        </w:tc>
        <w:tc>
          <w:tcPr>
            <w:tcW w:w="3870" w:type="dxa"/>
            <w:tcBorders>
              <w:top w:val="single" w:sz="4" w:space="0" w:color="auto"/>
              <w:left w:val="nil"/>
              <w:bottom w:val="nil"/>
              <w:right w:val="nil"/>
            </w:tcBorders>
          </w:tcPr>
          <w:p w:rsidR="00550FCA" w:rsidRPr="00923B38" w:rsidRDefault="00550FCA" w:rsidP="002C41D2">
            <w:pPr>
              <w:contextualSpacing/>
              <w:rPr>
                <w:rFonts w:cstheme="minorHAnsi"/>
                <w:sz w:val="20"/>
                <w:szCs w:val="20"/>
                <w:lang w:val="en-US"/>
              </w:rPr>
            </w:pPr>
            <w:r>
              <w:rPr>
                <w:rFonts w:cstheme="minorHAnsi"/>
                <w:sz w:val="20"/>
                <w:szCs w:val="20"/>
                <w:lang w:val="en-US"/>
              </w:rPr>
              <w:t xml:space="preserve">Total average assets </w:t>
            </w:r>
          </w:p>
        </w:tc>
      </w:tr>
    </w:tbl>
    <w:p w:rsidR="00550FCA" w:rsidRDefault="00550FCA" w:rsidP="00550FCA">
      <w:pPr>
        <w:contextualSpacing/>
        <w:rPr>
          <w:rFonts w:cstheme="minorHAnsi"/>
          <w:sz w:val="20"/>
          <w:szCs w:val="20"/>
          <w:lang w:val="en-US"/>
        </w:rPr>
      </w:pPr>
    </w:p>
    <w:tbl>
      <w:tblPr>
        <w:tblStyle w:val="TableGrid"/>
        <w:tblW w:w="0" w:type="auto"/>
        <w:tblLook w:val="04A0" w:firstRow="1" w:lastRow="0" w:firstColumn="1" w:lastColumn="0" w:noHBand="0" w:noVBand="1"/>
      </w:tblPr>
      <w:tblGrid>
        <w:gridCol w:w="828"/>
        <w:gridCol w:w="2700"/>
        <w:gridCol w:w="3870"/>
      </w:tblGrid>
      <w:tr w:rsidR="00550FCA" w:rsidRPr="00923B38" w:rsidTr="005802CF">
        <w:trPr>
          <w:trHeight w:val="144"/>
        </w:trPr>
        <w:tc>
          <w:tcPr>
            <w:tcW w:w="828" w:type="dxa"/>
            <w:vMerge w:val="restart"/>
            <w:tcBorders>
              <w:top w:val="nil"/>
              <w:left w:val="nil"/>
              <w:right w:val="nil"/>
            </w:tcBorders>
            <w:vAlign w:val="center"/>
          </w:tcPr>
          <w:p w:rsidR="00550FCA" w:rsidRPr="00923B38" w:rsidRDefault="005802CF" w:rsidP="002C41D2">
            <w:pPr>
              <w:contextualSpacing/>
              <w:rPr>
                <w:rFonts w:cstheme="minorHAnsi"/>
                <w:sz w:val="20"/>
                <w:szCs w:val="20"/>
                <w:lang w:val="en-US"/>
              </w:rPr>
            </w:pPr>
            <w:r>
              <w:rPr>
                <w:rFonts w:cstheme="minorHAnsi"/>
                <w:sz w:val="20"/>
                <w:szCs w:val="20"/>
                <w:lang w:val="en-US"/>
              </w:rPr>
              <w:t>16</w:t>
            </w:r>
          </w:p>
        </w:tc>
        <w:tc>
          <w:tcPr>
            <w:tcW w:w="2700" w:type="dxa"/>
            <w:vMerge w:val="restart"/>
            <w:tcBorders>
              <w:top w:val="nil"/>
              <w:left w:val="nil"/>
              <w:bottom w:val="nil"/>
              <w:right w:val="nil"/>
            </w:tcBorders>
            <w:vAlign w:val="center"/>
          </w:tcPr>
          <w:p w:rsidR="00550FCA" w:rsidRPr="00923B38" w:rsidRDefault="005802CF" w:rsidP="002C41D2">
            <w:pPr>
              <w:contextualSpacing/>
              <w:jc w:val="right"/>
              <w:rPr>
                <w:rFonts w:cstheme="minorHAnsi"/>
                <w:sz w:val="20"/>
                <w:szCs w:val="20"/>
                <w:lang w:val="en-US"/>
              </w:rPr>
            </w:pPr>
            <w:r>
              <w:rPr>
                <w:rFonts w:cstheme="minorHAnsi"/>
                <w:sz w:val="20"/>
                <w:szCs w:val="20"/>
                <w:lang w:val="en-US"/>
              </w:rPr>
              <w:t>Return on loan portfolio</w:t>
            </w:r>
            <w:r w:rsidR="00550FCA" w:rsidRPr="00923B38">
              <w:rPr>
                <w:rFonts w:cstheme="minorHAnsi"/>
                <w:sz w:val="20"/>
                <w:szCs w:val="20"/>
                <w:lang w:val="en-US"/>
              </w:rPr>
              <w:t xml:space="preserve">  =</w:t>
            </w:r>
          </w:p>
        </w:tc>
        <w:tc>
          <w:tcPr>
            <w:tcW w:w="3870" w:type="dxa"/>
            <w:tcBorders>
              <w:top w:val="nil"/>
              <w:left w:val="nil"/>
              <w:bottom w:val="single" w:sz="4" w:space="0" w:color="auto"/>
              <w:right w:val="nil"/>
            </w:tcBorders>
          </w:tcPr>
          <w:p w:rsidR="00550FCA" w:rsidRPr="00923B38" w:rsidRDefault="005802CF" w:rsidP="002C41D2">
            <w:pPr>
              <w:contextualSpacing/>
              <w:rPr>
                <w:rFonts w:cstheme="minorHAnsi"/>
                <w:sz w:val="20"/>
                <w:szCs w:val="20"/>
                <w:lang w:val="en-US"/>
              </w:rPr>
            </w:pPr>
            <w:r>
              <w:rPr>
                <w:rFonts w:cstheme="minorHAnsi"/>
                <w:sz w:val="20"/>
                <w:szCs w:val="20"/>
                <w:lang w:val="en-US"/>
              </w:rPr>
              <w:t>Net income</w:t>
            </w:r>
            <w:r w:rsidR="00550FCA" w:rsidRPr="00923B38">
              <w:rPr>
                <w:rFonts w:cstheme="minorHAnsi"/>
                <w:sz w:val="20"/>
                <w:szCs w:val="20"/>
                <w:lang w:val="en-US"/>
              </w:rPr>
              <w:t xml:space="preserve"> X 100</w:t>
            </w:r>
          </w:p>
        </w:tc>
      </w:tr>
      <w:tr w:rsidR="00550FCA" w:rsidRPr="00923B38" w:rsidTr="002C41D2">
        <w:tc>
          <w:tcPr>
            <w:tcW w:w="828" w:type="dxa"/>
            <w:vMerge/>
            <w:tcBorders>
              <w:left w:val="nil"/>
              <w:bottom w:val="nil"/>
              <w:right w:val="nil"/>
            </w:tcBorders>
          </w:tcPr>
          <w:p w:rsidR="00550FCA" w:rsidRPr="00923B38" w:rsidRDefault="00550FCA" w:rsidP="002C41D2">
            <w:pPr>
              <w:contextualSpacing/>
              <w:rPr>
                <w:rFonts w:cstheme="minorHAnsi"/>
                <w:sz w:val="20"/>
                <w:szCs w:val="20"/>
                <w:lang w:val="en-US"/>
              </w:rPr>
            </w:pPr>
          </w:p>
        </w:tc>
        <w:tc>
          <w:tcPr>
            <w:tcW w:w="2700" w:type="dxa"/>
            <w:vMerge/>
            <w:tcBorders>
              <w:top w:val="nil"/>
              <w:left w:val="nil"/>
              <w:bottom w:val="nil"/>
              <w:right w:val="nil"/>
            </w:tcBorders>
          </w:tcPr>
          <w:p w:rsidR="00550FCA" w:rsidRPr="00923B38" w:rsidRDefault="00550FCA" w:rsidP="002C41D2">
            <w:pPr>
              <w:contextualSpacing/>
              <w:rPr>
                <w:rFonts w:cstheme="minorHAnsi"/>
                <w:sz w:val="20"/>
                <w:szCs w:val="20"/>
                <w:lang w:val="en-US"/>
              </w:rPr>
            </w:pPr>
          </w:p>
        </w:tc>
        <w:tc>
          <w:tcPr>
            <w:tcW w:w="3870" w:type="dxa"/>
            <w:tcBorders>
              <w:top w:val="single" w:sz="4" w:space="0" w:color="auto"/>
              <w:left w:val="nil"/>
              <w:bottom w:val="nil"/>
              <w:right w:val="nil"/>
            </w:tcBorders>
          </w:tcPr>
          <w:p w:rsidR="00550FCA" w:rsidRPr="00923B38" w:rsidRDefault="005802CF" w:rsidP="005802CF">
            <w:pPr>
              <w:contextualSpacing/>
              <w:rPr>
                <w:rFonts w:cstheme="minorHAnsi"/>
                <w:sz w:val="20"/>
                <w:szCs w:val="20"/>
                <w:lang w:val="en-US"/>
              </w:rPr>
            </w:pPr>
            <w:r>
              <w:rPr>
                <w:rFonts w:cstheme="minorHAnsi"/>
                <w:sz w:val="20"/>
                <w:szCs w:val="20"/>
                <w:lang w:val="en-US"/>
              </w:rPr>
              <w:t>Outstanding loan</w:t>
            </w:r>
            <w:r w:rsidR="00550FCA">
              <w:rPr>
                <w:rFonts w:cstheme="minorHAnsi"/>
                <w:sz w:val="20"/>
                <w:szCs w:val="20"/>
                <w:lang w:val="en-US"/>
              </w:rPr>
              <w:t xml:space="preserve"> </w:t>
            </w:r>
          </w:p>
        </w:tc>
      </w:tr>
    </w:tbl>
    <w:p w:rsidR="00550FCA" w:rsidRDefault="00550FCA" w:rsidP="00550FCA">
      <w:pPr>
        <w:contextualSpacing/>
        <w:rPr>
          <w:rFonts w:cstheme="minorHAnsi"/>
          <w:sz w:val="20"/>
          <w:szCs w:val="20"/>
          <w:lang w:val="en-US"/>
        </w:rPr>
      </w:pPr>
    </w:p>
    <w:p w:rsidR="005802CF" w:rsidRDefault="005802CF" w:rsidP="00550FCA">
      <w:pPr>
        <w:contextualSpacing/>
        <w:rPr>
          <w:rFonts w:cstheme="minorHAnsi"/>
          <w:sz w:val="20"/>
          <w:szCs w:val="20"/>
          <w:lang w:val="en-US"/>
        </w:rPr>
      </w:pPr>
    </w:p>
    <w:p w:rsidR="005802CF" w:rsidRDefault="005802CF" w:rsidP="00550FCA">
      <w:pPr>
        <w:contextualSpacing/>
        <w:rPr>
          <w:rFonts w:cstheme="minorHAnsi"/>
          <w:sz w:val="20"/>
          <w:szCs w:val="20"/>
          <w:lang w:val="en-US"/>
        </w:rPr>
      </w:pPr>
    </w:p>
    <w:p w:rsidR="005802CF" w:rsidRDefault="005802CF" w:rsidP="00550FCA">
      <w:pPr>
        <w:contextualSpacing/>
        <w:rPr>
          <w:rFonts w:cstheme="minorHAnsi"/>
          <w:sz w:val="20"/>
          <w:szCs w:val="20"/>
          <w:lang w:val="en-US"/>
        </w:rPr>
      </w:pPr>
    </w:p>
    <w:p w:rsidR="005802CF" w:rsidRDefault="005802CF" w:rsidP="00550FCA">
      <w:pPr>
        <w:contextualSpacing/>
        <w:rPr>
          <w:rFonts w:cstheme="minorHAnsi"/>
          <w:sz w:val="20"/>
          <w:szCs w:val="20"/>
          <w:lang w:val="en-US"/>
        </w:rPr>
      </w:pPr>
    </w:p>
    <w:p w:rsidR="005802CF" w:rsidRDefault="005802CF" w:rsidP="00550FCA">
      <w:pPr>
        <w:contextualSpacing/>
        <w:rPr>
          <w:rFonts w:cstheme="minorHAnsi"/>
          <w:sz w:val="20"/>
          <w:szCs w:val="20"/>
          <w:lang w:val="en-US"/>
        </w:rPr>
      </w:pPr>
    </w:p>
    <w:p w:rsidR="005802CF" w:rsidRDefault="005802CF" w:rsidP="00550FCA">
      <w:pPr>
        <w:contextualSpacing/>
        <w:rPr>
          <w:rFonts w:cstheme="minorHAnsi"/>
          <w:sz w:val="20"/>
          <w:szCs w:val="20"/>
          <w:lang w:val="en-US"/>
        </w:rPr>
      </w:pPr>
    </w:p>
    <w:p w:rsidR="005802CF" w:rsidRDefault="005802CF" w:rsidP="00550FCA">
      <w:pPr>
        <w:contextualSpacing/>
        <w:rPr>
          <w:rFonts w:cstheme="minorHAnsi"/>
          <w:sz w:val="20"/>
          <w:szCs w:val="20"/>
          <w:lang w:val="en-US"/>
        </w:rPr>
      </w:pPr>
    </w:p>
    <w:p w:rsidR="005802CF" w:rsidRDefault="005802CF" w:rsidP="00550FCA">
      <w:pPr>
        <w:contextualSpacing/>
        <w:rPr>
          <w:rFonts w:cstheme="minorHAnsi"/>
          <w:sz w:val="20"/>
          <w:szCs w:val="20"/>
          <w:lang w:val="en-US"/>
        </w:rPr>
      </w:pPr>
    </w:p>
    <w:p w:rsidR="005802CF" w:rsidRDefault="005802CF" w:rsidP="00550FCA">
      <w:pPr>
        <w:contextualSpacing/>
        <w:rPr>
          <w:rFonts w:cstheme="minorHAnsi"/>
          <w:sz w:val="20"/>
          <w:szCs w:val="20"/>
          <w:lang w:val="en-US"/>
        </w:rPr>
      </w:pPr>
    </w:p>
    <w:p w:rsidR="005802CF" w:rsidRDefault="005802CF" w:rsidP="00550FCA">
      <w:pPr>
        <w:contextualSpacing/>
        <w:rPr>
          <w:rFonts w:cstheme="minorHAnsi"/>
          <w:sz w:val="20"/>
          <w:szCs w:val="20"/>
          <w:lang w:val="en-US"/>
        </w:rPr>
      </w:pPr>
    </w:p>
    <w:p w:rsidR="005802CF" w:rsidRDefault="005802CF" w:rsidP="00550FCA">
      <w:pPr>
        <w:contextualSpacing/>
        <w:rPr>
          <w:rFonts w:cstheme="minorHAnsi"/>
          <w:sz w:val="20"/>
          <w:szCs w:val="20"/>
          <w:lang w:val="en-US"/>
        </w:rPr>
      </w:pPr>
    </w:p>
    <w:p w:rsidR="005802CF" w:rsidRDefault="005802CF" w:rsidP="00550FCA">
      <w:pPr>
        <w:contextualSpacing/>
        <w:rPr>
          <w:rFonts w:cstheme="minorHAnsi"/>
          <w:sz w:val="20"/>
          <w:szCs w:val="20"/>
          <w:lang w:val="en-US"/>
        </w:rPr>
      </w:pPr>
    </w:p>
    <w:p w:rsidR="005802CF" w:rsidRDefault="005802CF" w:rsidP="00550FCA">
      <w:pPr>
        <w:contextualSpacing/>
        <w:rPr>
          <w:rFonts w:cstheme="minorHAnsi"/>
          <w:sz w:val="20"/>
          <w:szCs w:val="20"/>
          <w:lang w:val="en-US"/>
        </w:rPr>
      </w:pPr>
    </w:p>
    <w:p w:rsidR="005802CF" w:rsidRDefault="005802CF" w:rsidP="00550FCA">
      <w:pPr>
        <w:contextualSpacing/>
        <w:rPr>
          <w:rFonts w:cstheme="minorHAnsi"/>
          <w:sz w:val="20"/>
          <w:szCs w:val="20"/>
          <w:lang w:val="en-US"/>
        </w:rPr>
      </w:pPr>
    </w:p>
    <w:p w:rsidR="005802CF" w:rsidRDefault="005802CF" w:rsidP="00550FCA">
      <w:pPr>
        <w:contextualSpacing/>
        <w:rPr>
          <w:rFonts w:cstheme="minorHAnsi"/>
          <w:sz w:val="20"/>
          <w:szCs w:val="20"/>
          <w:lang w:val="en-US"/>
        </w:rPr>
      </w:pPr>
    </w:p>
    <w:p w:rsidR="005802CF" w:rsidRDefault="005802CF" w:rsidP="00550FCA">
      <w:pPr>
        <w:contextualSpacing/>
        <w:rPr>
          <w:rFonts w:cstheme="minorHAnsi"/>
          <w:sz w:val="20"/>
          <w:szCs w:val="20"/>
          <w:lang w:val="en-US"/>
        </w:rPr>
      </w:pPr>
    </w:p>
    <w:p w:rsidR="005802CF" w:rsidRDefault="005802CF" w:rsidP="00550FCA">
      <w:pPr>
        <w:contextualSpacing/>
        <w:rPr>
          <w:rFonts w:cstheme="minorHAnsi"/>
          <w:sz w:val="20"/>
          <w:szCs w:val="20"/>
          <w:lang w:val="en-US"/>
        </w:rPr>
      </w:pPr>
    </w:p>
    <w:p w:rsidR="005802CF" w:rsidRDefault="005802CF" w:rsidP="00550FCA">
      <w:pPr>
        <w:contextualSpacing/>
        <w:rPr>
          <w:rFonts w:cstheme="minorHAnsi"/>
          <w:sz w:val="20"/>
          <w:szCs w:val="20"/>
          <w:lang w:val="en-US"/>
        </w:rPr>
      </w:pPr>
    </w:p>
    <w:p w:rsidR="005802CF" w:rsidRDefault="005802CF" w:rsidP="00550FCA">
      <w:pPr>
        <w:contextualSpacing/>
        <w:rPr>
          <w:rFonts w:cstheme="minorHAnsi"/>
          <w:sz w:val="20"/>
          <w:szCs w:val="20"/>
          <w:lang w:val="en-US"/>
        </w:rPr>
      </w:pPr>
    </w:p>
    <w:p w:rsidR="005802CF" w:rsidRDefault="005802CF" w:rsidP="00550FCA">
      <w:pPr>
        <w:contextualSpacing/>
        <w:rPr>
          <w:rFonts w:cstheme="minorHAnsi"/>
          <w:sz w:val="20"/>
          <w:szCs w:val="20"/>
          <w:lang w:val="en-US"/>
        </w:rPr>
      </w:pPr>
    </w:p>
    <w:p w:rsidR="005802CF" w:rsidRDefault="005802CF" w:rsidP="00550FCA">
      <w:pPr>
        <w:contextualSpacing/>
        <w:rPr>
          <w:rFonts w:cstheme="minorHAnsi"/>
          <w:sz w:val="20"/>
          <w:szCs w:val="20"/>
          <w:lang w:val="en-US"/>
        </w:rPr>
      </w:pPr>
    </w:p>
    <w:p w:rsidR="00487850" w:rsidRDefault="00487850" w:rsidP="00550FCA">
      <w:pPr>
        <w:contextualSpacing/>
        <w:rPr>
          <w:rFonts w:cstheme="minorHAnsi"/>
          <w:sz w:val="20"/>
          <w:szCs w:val="20"/>
          <w:lang w:val="en-US"/>
        </w:rPr>
      </w:pPr>
    </w:p>
    <w:p w:rsidR="00487850" w:rsidRDefault="00487850" w:rsidP="00550FCA">
      <w:pPr>
        <w:contextualSpacing/>
        <w:rPr>
          <w:rFonts w:cstheme="minorHAnsi"/>
          <w:sz w:val="20"/>
          <w:szCs w:val="20"/>
          <w:lang w:val="en-US"/>
        </w:rPr>
      </w:pPr>
    </w:p>
    <w:p w:rsidR="00E86C32" w:rsidRDefault="00E86C32" w:rsidP="00550FCA">
      <w:pPr>
        <w:contextualSpacing/>
        <w:rPr>
          <w:rFonts w:cstheme="minorHAnsi"/>
          <w:sz w:val="20"/>
          <w:szCs w:val="20"/>
          <w:lang w:val="en-US"/>
        </w:rPr>
      </w:pPr>
    </w:p>
    <w:p w:rsidR="00E86C32" w:rsidRDefault="00E86C32" w:rsidP="00550FCA">
      <w:pPr>
        <w:contextualSpacing/>
        <w:rPr>
          <w:rFonts w:cstheme="minorHAnsi"/>
          <w:sz w:val="20"/>
          <w:szCs w:val="20"/>
          <w:lang w:val="en-US"/>
        </w:rPr>
      </w:pPr>
    </w:p>
    <w:p w:rsidR="00E86C32" w:rsidRDefault="00E86C32" w:rsidP="00550FCA">
      <w:pPr>
        <w:contextualSpacing/>
        <w:rPr>
          <w:rFonts w:cstheme="minorHAnsi"/>
          <w:sz w:val="20"/>
          <w:szCs w:val="20"/>
          <w:lang w:val="en-US"/>
        </w:rPr>
      </w:pPr>
    </w:p>
    <w:p w:rsidR="00E86C32" w:rsidRDefault="00E86C32" w:rsidP="00550FCA">
      <w:pPr>
        <w:contextualSpacing/>
        <w:rPr>
          <w:rFonts w:cstheme="minorHAnsi"/>
          <w:sz w:val="20"/>
          <w:szCs w:val="20"/>
          <w:lang w:val="en-US"/>
        </w:rPr>
      </w:pPr>
    </w:p>
    <w:p w:rsidR="002C4046" w:rsidRDefault="002C4046" w:rsidP="00550FCA">
      <w:pPr>
        <w:contextualSpacing/>
        <w:rPr>
          <w:rFonts w:cstheme="minorHAnsi"/>
          <w:sz w:val="20"/>
          <w:szCs w:val="20"/>
          <w:lang w:val="en-US"/>
        </w:rPr>
      </w:pPr>
    </w:p>
    <w:p w:rsidR="002C4046" w:rsidRDefault="002C4046" w:rsidP="00550FCA">
      <w:pPr>
        <w:contextualSpacing/>
        <w:rPr>
          <w:rFonts w:cstheme="minorHAnsi"/>
          <w:sz w:val="20"/>
          <w:szCs w:val="20"/>
          <w:lang w:val="en-US"/>
        </w:rPr>
      </w:pPr>
    </w:p>
    <w:p w:rsidR="002C4046" w:rsidRDefault="002C4046" w:rsidP="00550FCA">
      <w:pPr>
        <w:contextualSpacing/>
        <w:rPr>
          <w:rFonts w:cstheme="minorHAnsi"/>
          <w:sz w:val="20"/>
          <w:szCs w:val="20"/>
          <w:lang w:val="en-US"/>
        </w:rPr>
      </w:pPr>
    </w:p>
    <w:p w:rsidR="002C4046" w:rsidRDefault="002C4046" w:rsidP="00550FCA">
      <w:pPr>
        <w:contextualSpacing/>
        <w:rPr>
          <w:rFonts w:cstheme="minorHAnsi"/>
          <w:sz w:val="20"/>
          <w:szCs w:val="20"/>
          <w:lang w:val="en-US"/>
        </w:rPr>
      </w:pPr>
    </w:p>
    <w:p w:rsidR="002C4046" w:rsidRDefault="002C4046" w:rsidP="00550FCA">
      <w:pPr>
        <w:contextualSpacing/>
        <w:rPr>
          <w:rFonts w:cstheme="minorHAnsi"/>
          <w:sz w:val="20"/>
          <w:szCs w:val="20"/>
          <w:lang w:val="en-US"/>
        </w:rPr>
      </w:pPr>
    </w:p>
    <w:p w:rsidR="002C4046" w:rsidRDefault="002C4046" w:rsidP="00550FCA">
      <w:pPr>
        <w:contextualSpacing/>
        <w:rPr>
          <w:rFonts w:cstheme="minorHAnsi"/>
          <w:sz w:val="20"/>
          <w:szCs w:val="20"/>
          <w:lang w:val="en-US"/>
        </w:rPr>
      </w:pPr>
    </w:p>
    <w:p w:rsidR="002C4046" w:rsidRDefault="002C4046" w:rsidP="00550FCA">
      <w:pPr>
        <w:contextualSpacing/>
        <w:rPr>
          <w:rFonts w:cstheme="minorHAnsi"/>
          <w:sz w:val="20"/>
          <w:szCs w:val="20"/>
          <w:lang w:val="en-US"/>
        </w:rPr>
      </w:pPr>
    </w:p>
    <w:p w:rsidR="002C4046" w:rsidRDefault="002C4046" w:rsidP="00550FCA">
      <w:pPr>
        <w:contextualSpacing/>
        <w:rPr>
          <w:rFonts w:cstheme="minorHAnsi"/>
          <w:sz w:val="20"/>
          <w:szCs w:val="20"/>
          <w:lang w:val="en-US"/>
        </w:rPr>
      </w:pPr>
    </w:p>
    <w:p w:rsidR="002C4046" w:rsidRDefault="002C4046" w:rsidP="00550FCA">
      <w:pPr>
        <w:contextualSpacing/>
        <w:rPr>
          <w:rFonts w:cstheme="minorHAnsi"/>
          <w:sz w:val="20"/>
          <w:szCs w:val="20"/>
          <w:lang w:val="en-US"/>
        </w:rPr>
      </w:pPr>
    </w:p>
    <w:p w:rsidR="005802CF" w:rsidRDefault="005802CF" w:rsidP="00550FCA">
      <w:pPr>
        <w:contextualSpacing/>
        <w:rPr>
          <w:rFonts w:cstheme="minorHAnsi"/>
          <w:sz w:val="20"/>
          <w:szCs w:val="20"/>
          <w:lang w:val="en-US"/>
        </w:rPr>
      </w:pPr>
    </w:p>
    <w:p w:rsidR="005802CF" w:rsidRDefault="005802CF" w:rsidP="00550FCA">
      <w:pPr>
        <w:contextualSpacing/>
        <w:rPr>
          <w:rFonts w:cstheme="minorHAnsi"/>
          <w:sz w:val="20"/>
          <w:szCs w:val="20"/>
          <w:lang w:val="en-US"/>
        </w:rPr>
      </w:pPr>
    </w:p>
    <w:p w:rsidR="005802CF" w:rsidRDefault="005802CF" w:rsidP="00550FCA">
      <w:pPr>
        <w:contextualSpacing/>
        <w:rPr>
          <w:rFonts w:cstheme="minorHAnsi"/>
          <w:sz w:val="20"/>
          <w:szCs w:val="20"/>
          <w:lang w:val="en-US"/>
        </w:rPr>
      </w:pPr>
    </w:p>
    <w:p w:rsidR="005802CF" w:rsidRDefault="005802CF" w:rsidP="005802CF">
      <w:pPr>
        <w:contextualSpacing/>
        <w:jc w:val="right"/>
        <w:rPr>
          <w:rFonts w:cstheme="minorHAnsi"/>
          <w:sz w:val="24"/>
          <w:szCs w:val="24"/>
          <w:lang w:val="en-US"/>
        </w:rPr>
      </w:pPr>
      <w:r>
        <w:rPr>
          <w:rFonts w:cstheme="minorHAnsi"/>
          <w:sz w:val="24"/>
          <w:szCs w:val="24"/>
          <w:lang w:val="en-US"/>
        </w:rPr>
        <w:t>Annex 5: Measurement framework</w:t>
      </w:r>
    </w:p>
    <w:tbl>
      <w:tblPr>
        <w:tblStyle w:val="TableGrid"/>
        <w:tblW w:w="9018" w:type="dxa"/>
        <w:tblLayout w:type="fixed"/>
        <w:tblLook w:val="04A0" w:firstRow="1" w:lastRow="0" w:firstColumn="1" w:lastColumn="0" w:noHBand="0" w:noVBand="1"/>
      </w:tblPr>
      <w:tblGrid>
        <w:gridCol w:w="1802"/>
        <w:gridCol w:w="2340"/>
        <w:gridCol w:w="450"/>
        <w:gridCol w:w="450"/>
        <w:gridCol w:w="450"/>
        <w:gridCol w:w="450"/>
        <w:gridCol w:w="1636"/>
        <w:gridCol w:w="1440"/>
      </w:tblGrid>
      <w:tr w:rsidR="002C4046" w:rsidRPr="00EF35C0" w:rsidTr="002C4046">
        <w:tc>
          <w:tcPr>
            <w:tcW w:w="1802" w:type="dxa"/>
            <w:tcBorders>
              <w:top w:val="nil"/>
            </w:tcBorders>
          </w:tcPr>
          <w:p w:rsidR="002C4046" w:rsidRPr="00EF35C0" w:rsidRDefault="002C4046" w:rsidP="002C41D2">
            <w:pPr>
              <w:rPr>
                <w:rFonts w:cstheme="minorHAnsi"/>
                <w:sz w:val="16"/>
                <w:szCs w:val="16"/>
              </w:rPr>
            </w:pPr>
            <w:r w:rsidRPr="00EF35C0">
              <w:rPr>
                <w:rFonts w:cstheme="minorHAnsi"/>
                <w:sz w:val="16"/>
                <w:szCs w:val="16"/>
              </w:rPr>
              <w:t>Outcome/Output</w:t>
            </w:r>
          </w:p>
        </w:tc>
        <w:tc>
          <w:tcPr>
            <w:tcW w:w="2340" w:type="dxa"/>
            <w:tcBorders>
              <w:top w:val="nil"/>
            </w:tcBorders>
          </w:tcPr>
          <w:p w:rsidR="002C4046" w:rsidRPr="00EF35C0" w:rsidRDefault="002C4046" w:rsidP="002C41D2">
            <w:pPr>
              <w:rPr>
                <w:rFonts w:cstheme="minorHAnsi"/>
                <w:sz w:val="16"/>
                <w:szCs w:val="16"/>
              </w:rPr>
            </w:pPr>
            <w:r w:rsidRPr="00EF35C0">
              <w:rPr>
                <w:rFonts w:cstheme="minorHAnsi"/>
                <w:sz w:val="16"/>
                <w:szCs w:val="16"/>
              </w:rPr>
              <w:t>Indicators</w:t>
            </w:r>
          </w:p>
        </w:tc>
        <w:tc>
          <w:tcPr>
            <w:tcW w:w="450" w:type="dxa"/>
            <w:tcBorders>
              <w:top w:val="nil"/>
            </w:tcBorders>
          </w:tcPr>
          <w:p w:rsidR="002C4046" w:rsidRPr="00EF35C0" w:rsidRDefault="002C4046" w:rsidP="002C41D2">
            <w:pPr>
              <w:rPr>
                <w:rFonts w:cstheme="minorHAnsi"/>
                <w:sz w:val="16"/>
                <w:szCs w:val="16"/>
              </w:rPr>
            </w:pPr>
            <w:r w:rsidRPr="00EF35C0">
              <w:rPr>
                <w:rFonts w:cstheme="minorHAnsi"/>
                <w:sz w:val="16"/>
                <w:szCs w:val="16"/>
              </w:rPr>
              <w:t>Y1</w:t>
            </w:r>
          </w:p>
        </w:tc>
        <w:tc>
          <w:tcPr>
            <w:tcW w:w="450" w:type="dxa"/>
            <w:tcBorders>
              <w:top w:val="nil"/>
            </w:tcBorders>
          </w:tcPr>
          <w:p w:rsidR="002C4046" w:rsidRPr="00EF35C0" w:rsidRDefault="002C4046" w:rsidP="002C41D2">
            <w:pPr>
              <w:rPr>
                <w:rFonts w:cstheme="minorHAnsi"/>
                <w:sz w:val="16"/>
                <w:szCs w:val="16"/>
              </w:rPr>
            </w:pPr>
            <w:r w:rsidRPr="00EF35C0">
              <w:rPr>
                <w:rFonts w:cstheme="minorHAnsi"/>
                <w:sz w:val="16"/>
                <w:szCs w:val="16"/>
              </w:rPr>
              <w:t>Y2</w:t>
            </w:r>
          </w:p>
        </w:tc>
        <w:tc>
          <w:tcPr>
            <w:tcW w:w="450" w:type="dxa"/>
            <w:tcBorders>
              <w:top w:val="nil"/>
            </w:tcBorders>
          </w:tcPr>
          <w:p w:rsidR="002C4046" w:rsidRPr="00EF35C0" w:rsidRDefault="002C4046" w:rsidP="002C41D2">
            <w:pPr>
              <w:rPr>
                <w:rFonts w:cstheme="minorHAnsi"/>
                <w:sz w:val="16"/>
                <w:szCs w:val="16"/>
              </w:rPr>
            </w:pPr>
            <w:r w:rsidRPr="00EF35C0">
              <w:rPr>
                <w:rFonts w:cstheme="minorHAnsi"/>
                <w:sz w:val="16"/>
                <w:szCs w:val="16"/>
              </w:rPr>
              <w:t>Y3</w:t>
            </w:r>
          </w:p>
        </w:tc>
        <w:tc>
          <w:tcPr>
            <w:tcW w:w="450" w:type="dxa"/>
            <w:tcBorders>
              <w:top w:val="nil"/>
            </w:tcBorders>
          </w:tcPr>
          <w:p w:rsidR="002C4046" w:rsidRPr="00EF35C0" w:rsidRDefault="002C4046" w:rsidP="002C41D2">
            <w:pPr>
              <w:rPr>
                <w:rFonts w:cstheme="minorHAnsi"/>
                <w:sz w:val="16"/>
                <w:szCs w:val="16"/>
              </w:rPr>
            </w:pPr>
            <w:r w:rsidRPr="00EF35C0">
              <w:rPr>
                <w:rFonts w:cstheme="minorHAnsi"/>
                <w:sz w:val="16"/>
                <w:szCs w:val="16"/>
              </w:rPr>
              <w:t>Y4</w:t>
            </w:r>
          </w:p>
        </w:tc>
        <w:tc>
          <w:tcPr>
            <w:tcW w:w="1636" w:type="dxa"/>
            <w:tcBorders>
              <w:top w:val="nil"/>
            </w:tcBorders>
          </w:tcPr>
          <w:p w:rsidR="002C4046" w:rsidRPr="00EF35C0" w:rsidRDefault="002C4046" w:rsidP="002C41D2">
            <w:pPr>
              <w:rPr>
                <w:rFonts w:cstheme="minorHAnsi"/>
                <w:sz w:val="16"/>
                <w:szCs w:val="16"/>
              </w:rPr>
            </w:pPr>
            <w:r w:rsidRPr="00EF35C0">
              <w:rPr>
                <w:rFonts w:cstheme="minorHAnsi"/>
                <w:sz w:val="16"/>
                <w:szCs w:val="16"/>
              </w:rPr>
              <w:t>Methods</w:t>
            </w:r>
          </w:p>
        </w:tc>
        <w:tc>
          <w:tcPr>
            <w:tcW w:w="1440" w:type="dxa"/>
            <w:tcBorders>
              <w:top w:val="nil"/>
            </w:tcBorders>
          </w:tcPr>
          <w:p w:rsidR="002C4046" w:rsidRPr="00EF35C0" w:rsidRDefault="002C4046" w:rsidP="002C41D2">
            <w:pPr>
              <w:rPr>
                <w:rFonts w:cstheme="minorHAnsi"/>
                <w:sz w:val="16"/>
                <w:szCs w:val="16"/>
              </w:rPr>
            </w:pPr>
            <w:r w:rsidRPr="00EF35C0">
              <w:rPr>
                <w:rFonts w:cstheme="minorHAnsi"/>
                <w:sz w:val="16"/>
                <w:szCs w:val="16"/>
              </w:rPr>
              <w:t>Frequency</w:t>
            </w:r>
          </w:p>
        </w:tc>
      </w:tr>
      <w:tr w:rsidR="002C4046" w:rsidTr="002C4046">
        <w:tc>
          <w:tcPr>
            <w:tcW w:w="1802" w:type="dxa"/>
          </w:tcPr>
          <w:p w:rsidR="002C4046" w:rsidRDefault="002C4046" w:rsidP="002C41D2">
            <w:pPr>
              <w:rPr>
                <w:rFonts w:cstheme="minorHAnsi"/>
              </w:rPr>
            </w:pPr>
            <w:r>
              <w:rPr>
                <w:rFonts w:cstheme="minorHAnsi"/>
              </w:rPr>
              <w:t>Operational sustainability</w:t>
            </w:r>
          </w:p>
        </w:tc>
        <w:tc>
          <w:tcPr>
            <w:tcW w:w="2340" w:type="dxa"/>
          </w:tcPr>
          <w:p w:rsidR="002C4046" w:rsidRDefault="002C4046" w:rsidP="002C41D2">
            <w:pPr>
              <w:rPr>
                <w:rFonts w:cstheme="minorHAnsi"/>
              </w:rPr>
            </w:pPr>
            <w:r>
              <w:rPr>
                <w:rFonts w:cstheme="minorHAnsi"/>
              </w:rPr>
              <w:t>OSS ratio</w:t>
            </w:r>
          </w:p>
        </w:tc>
        <w:tc>
          <w:tcPr>
            <w:tcW w:w="450" w:type="dxa"/>
          </w:tcPr>
          <w:p w:rsidR="002C4046" w:rsidRDefault="002C4046" w:rsidP="002C41D2">
            <w:pPr>
              <w:rPr>
                <w:rFonts w:cstheme="minorHAnsi"/>
              </w:rPr>
            </w:pPr>
          </w:p>
        </w:tc>
        <w:tc>
          <w:tcPr>
            <w:tcW w:w="450" w:type="dxa"/>
          </w:tcPr>
          <w:p w:rsidR="002C4046" w:rsidRDefault="002C4046" w:rsidP="002C41D2">
            <w:pPr>
              <w:rPr>
                <w:rFonts w:cstheme="minorHAnsi"/>
              </w:rPr>
            </w:pPr>
          </w:p>
        </w:tc>
        <w:tc>
          <w:tcPr>
            <w:tcW w:w="450" w:type="dxa"/>
          </w:tcPr>
          <w:p w:rsidR="002C4046" w:rsidRDefault="002C4046" w:rsidP="002C41D2">
            <w:pPr>
              <w:rPr>
                <w:rFonts w:cstheme="minorHAnsi"/>
              </w:rPr>
            </w:pPr>
          </w:p>
        </w:tc>
        <w:tc>
          <w:tcPr>
            <w:tcW w:w="450" w:type="dxa"/>
          </w:tcPr>
          <w:p w:rsidR="002C4046" w:rsidRDefault="002C4046" w:rsidP="002C41D2">
            <w:pPr>
              <w:rPr>
                <w:rFonts w:cstheme="minorHAnsi"/>
              </w:rPr>
            </w:pPr>
          </w:p>
        </w:tc>
        <w:tc>
          <w:tcPr>
            <w:tcW w:w="1636" w:type="dxa"/>
          </w:tcPr>
          <w:p w:rsidR="002C4046" w:rsidRDefault="002C4046" w:rsidP="002C41D2">
            <w:pPr>
              <w:rPr>
                <w:rFonts w:cstheme="minorHAnsi"/>
              </w:rPr>
            </w:pPr>
          </w:p>
        </w:tc>
        <w:tc>
          <w:tcPr>
            <w:tcW w:w="1440" w:type="dxa"/>
          </w:tcPr>
          <w:p w:rsidR="002C4046" w:rsidRDefault="002C4046" w:rsidP="002C41D2">
            <w:pPr>
              <w:rPr>
                <w:rFonts w:cstheme="minorHAnsi"/>
              </w:rPr>
            </w:pPr>
          </w:p>
        </w:tc>
      </w:tr>
      <w:tr w:rsidR="002C4046" w:rsidTr="002C4046">
        <w:tc>
          <w:tcPr>
            <w:tcW w:w="1802" w:type="dxa"/>
          </w:tcPr>
          <w:p w:rsidR="002C4046" w:rsidRDefault="002C4046" w:rsidP="002C41D2">
            <w:pPr>
              <w:rPr>
                <w:rFonts w:cstheme="minorHAnsi"/>
              </w:rPr>
            </w:pPr>
            <w:r>
              <w:rPr>
                <w:rFonts w:cstheme="minorHAnsi"/>
              </w:rPr>
              <w:t>Financial sustainability</w:t>
            </w:r>
          </w:p>
        </w:tc>
        <w:tc>
          <w:tcPr>
            <w:tcW w:w="2340" w:type="dxa"/>
          </w:tcPr>
          <w:p w:rsidR="002C4046" w:rsidRDefault="002C4046" w:rsidP="002C41D2">
            <w:pPr>
              <w:rPr>
                <w:rFonts w:cstheme="minorHAnsi"/>
              </w:rPr>
            </w:pPr>
            <w:r>
              <w:rPr>
                <w:rFonts w:cstheme="minorHAnsi"/>
              </w:rPr>
              <w:t>FSS ratio</w:t>
            </w:r>
          </w:p>
        </w:tc>
        <w:tc>
          <w:tcPr>
            <w:tcW w:w="450" w:type="dxa"/>
          </w:tcPr>
          <w:p w:rsidR="002C4046" w:rsidRDefault="002C4046" w:rsidP="002C41D2">
            <w:pPr>
              <w:rPr>
                <w:rFonts w:cstheme="minorHAnsi"/>
              </w:rPr>
            </w:pPr>
          </w:p>
        </w:tc>
        <w:tc>
          <w:tcPr>
            <w:tcW w:w="450" w:type="dxa"/>
          </w:tcPr>
          <w:p w:rsidR="002C4046" w:rsidRDefault="002C4046" w:rsidP="002C41D2">
            <w:pPr>
              <w:rPr>
                <w:rFonts w:cstheme="minorHAnsi"/>
              </w:rPr>
            </w:pPr>
          </w:p>
        </w:tc>
        <w:tc>
          <w:tcPr>
            <w:tcW w:w="450" w:type="dxa"/>
          </w:tcPr>
          <w:p w:rsidR="002C4046" w:rsidRDefault="002C4046" w:rsidP="002C41D2">
            <w:pPr>
              <w:rPr>
                <w:rFonts w:cstheme="minorHAnsi"/>
              </w:rPr>
            </w:pPr>
          </w:p>
        </w:tc>
        <w:tc>
          <w:tcPr>
            <w:tcW w:w="450" w:type="dxa"/>
          </w:tcPr>
          <w:p w:rsidR="002C4046" w:rsidRDefault="002C4046" w:rsidP="002C41D2">
            <w:pPr>
              <w:rPr>
                <w:rFonts w:cstheme="minorHAnsi"/>
              </w:rPr>
            </w:pPr>
          </w:p>
        </w:tc>
        <w:tc>
          <w:tcPr>
            <w:tcW w:w="1636" w:type="dxa"/>
          </w:tcPr>
          <w:p w:rsidR="002C4046" w:rsidRDefault="002C4046" w:rsidP="002C41D2">
            <w:pPr>
              <w:rPr>
                <w:rFonts w:cstheme="minorHAnsi"/>
              </w:rPr>
            </w:pPr>
          </w:p>
        </w:tc>
        <w:tc>
          <w:tcPr>
            <w:tcW w:w="1440" w:type="dxa"/>
          </w:tcPr>
          <w:p w:rsidR="002C4046" w:rsidRDefault="002C4046" w:rsidP="002C41D2">
            <w:pPr>
              <w:rPr>
                <w:rFonts w:cstheme="minorHAnsi"/>
              </w:rPr>
            </w:pPr>
          </w:p>
        </w:tc>
      </w:tr>
      <w:tr w:rsidR="002C4046" w:rsidTr="002C4046">
        <w:tc>
          <w:tcPr>
            <w:tcW w:w="1802" w:type="dxa"/>
          </w:tcPr>
          <w:p w:rsidR="002C4046" w:rsidRDefault="002C4046" w:rsidP="002C41D2">
            <w:pPr>
              <w:rPr>
                <w:rFonts w:cstheme="minorHAnsi"/>
              </w:rPr>
            </w:pPr>
            <w:r>
              <w:rPr>
                <w:rFonts w:cstheme="minorHAnsi"/>
              </w:rPr>
              <w:t>Improvement in social performance</w:t>
            </w:r>
          </w:p>
        </w:tc>
        <w:tc>
          <w:tcPr>
            <w:tcW w:w="2340" w:type="dxa"/>
          </w:tcPr>
          <w:p w:rsidR="002C4046" w:rsidRDefault="002C4046" w:rsidP="002C4046">
            <w:pPr>
              <w:rPr>
                <w:rFonts w:cstheme="minorHAnsi"/>
              </w:rPr>
            </w:pPr>
            <w:r>
              <w:rPr>
                <w:rFonts w:cstheme="minorHAnsi"/>
              </w:rPr>
              <w:t xml:space="preserve">% of clients improved in </w:t>
            </w:r>
            <w:r w:rsidRPr="002C4046">
              <w:rPr>
                <w:rFonts w:cstheme="minorHAnsi"/>
              </w:rPr>
              <w:t xml:space="preserve">(PPI results) </w:t>
            </w:r>
          </w:p>
        </w:tc>
        <w:tc>
          <w:tcPr>
            <w:tcW w:w="450" w:type="dxa"/>
          </w:tcPr>
          <w:p w:rsidR="002C4046" w:rsidRDefault="002C4046" w:rsidP="002C41D2">
            <w:pPr>
              <w:rPr>
                <w:rFonts w:cstheme="minorHAnsi"/>
              </w:rPr>
            </w:pPr>
          </w:p>
        </w:tc>
        <w:tc>
          <w:tcPr>
            <w:tcW w:w="450" w:type="dxa"/>
          </w:tcPr>
          <w:p w:rsidR="002C4046" w:rsidRDefault="002C4046" w:rsidP="002C41D2">
            <w:pPr>
              <w:rPr>
                <w:rFonts w:cstheme="minorHAnsi"/>
              </w:rPr>
            </w:pPr>
          </w:p>
        </w:tc>
        <w:tc>
          <w:tcPr>
            <w:tcW w:w="450" w:type="dxa"/>
          </w:tcPr>
          <w:p w:rsidR="002C4046" w:rsidRDefault="002C4046" w:rsidP="002C41D2">
            <w:pPr>
              <w:rPr>
                <w:rFonts w:cstheme="minorHAnsi"/>
              </w:rPr>
            </w:pPr>
          </w:p>
        </w:tc>
        <w:tc>
          <w:tcPr>
            <w:tcW w:w="450" w:type="dxa"/>
          </w:tcPr>
          <w:p w:rsidR="002C4046" w:rsidRDefault="002C4046" w:rsidP="002C41D2">
            <w:pPr>
              <w:rPr>
                <w:rFonts w:cstheme="minorHAnsi"/>
              </w:rPr>
            </w:pPr>
          </w:p>
        </w:tc>
        <w:tc>
          <w:tcPr>
            <w:tcW w:w="1636" w:type="dxa"/>
          </w:tcPr>
          <w:p w:rsidR="002C4046" w:rsidRDefault="002C4046" w:rsidP="002C41D2">
            <w:pPr>
              <w:rPr>
                <w:rFonts w:cstheme="minorHAnsi"/>
              </w:rPr>
            </w:pPr>
          </w:p>
        </w:tc>
        <w:tc>
          <w:tcPr>
            <w:tcW w:w="1440" w:type="dxa"/>
          </w:tcPr>
          <w:p w:rsidR="002C4046" w:rsidRDefault="002C4046" w:rsidP="002C41D2">
            <w:pPr>
              <w:rPr>
                <w:rFonts w:cstheme="minorHAnsi"/>
              </w:rPr>
            </w:pPr>
          </w:p>
        </w:tc>
      </w:tr>
      <w:tr w:rsidR="002C4046" w:rsidTr="002C4046">
        <w:tc>
          <w:tcPr>
            <w:tcW w:w="1802" w:type="dxa"/>
            <w:vMerge w:val="restart"/>
          </w:tcPr>
          <w:p w:rsidR="002C4046" w:rsidRDefault="002C4046" w:rsidP="002C41D2">
            <w:pPr>
              <w:rPr>
                <w:rFonts w:cstheme="minorHAnsi"/>
              </w:rPr>
            </w:pPr>
            <w:r>
              <w:rPr>
                <w:rFonts w:cstheme="minorHAnsi"/>
              </w:rPr>
              <w:t>Efficiency of MFI increased</w:t>
            </w:r>
          </w:p>
        </w:tc>
        <w:tc>
          <w:tcPr>
            <w:tcW w:w="2340" w:type="dxa"/>
          </w:tcPr>
          <w:p w:rsidR="002C4046" w:rsidRDefault="002C4046" w:rsidP="002C41D2">
            <w:pPr>
              <w:rPr>
                <w:rFonts w:cstheme="minorHAnsi"/>
              </w:rPr>
            </w:pPr>
            <w:r>
              <w:rPr>
                <w:rFonts w:cstheme="minorHAnsi"/>
              </w:rPr>
              <w:t>Return on Assets</w:t>
            </w:r>
          </w:p>
        </w:tc>
        <w:tc>
          <w:tcPr>
            <w:tcW w:w="450" w:type="dxa"/>
          </w:tcPr>
          <w:p w:rsidR="002C4046" w:rsidRDefault="002C4046" w:rsidP="002C41D2">
            <w:pPr>
              <w:rPr>
                <w:rFonts w:cstheme="minorHAnsi"/>
              </w:rPr>
            </w:pPr>
          </w:p>
        </w:tc>
        <w:tc>
          <w:tcPr>
            <w:tcW w:w="450" w:type="dxa"/>
          </w:tcPr>
          <w:p w:rsidR="002C4046" w:rsidRDefault="002C4046" w:rsidP="002C41D2">
            <w:pPr>
              <w:rPr>
                <w:rFonts w:cstheme="minorHAnsi"/>
              </w:rPr>
            </w:pPr>
          </w:p>
        </w:tc>
        <w:tc>
          <w:tcPr>
            <w:tcW w:w="450" w:type="dxa"/>
          </w:tcPr>
          <w:p w:rsidR="002C4046" w:rsidRDefault="002C4046" w:rsidP="002C41D2">
            <w:pPr>
              <w:rPr>
                <w:rFonts w:cstheme="minorHAnsi"/>
              </w:rPr>
            </w:pPr>
          </w:p>
        </w:tc>
        <w:tc>
          <w:tcPr>
            <w:tcW w:w="450" w:type="dxa"/>
          </w:tcPr>
          <w:p w:rsidR="002C4046" w:rsidRDefault="002C4046" w:rsidP="002C41D2">
            <w:pPr>
              <w:rPr>
                <w:rFonts w:cstheme="minorHAnsi"/>
              </w:rPr>
            </w:pPr>
          </w:p>
        </w:tc>
        <w:tc>
          <w:tcPr>
            <w:tcW w:w="1636" w:type="dxa"/>
          </w:tcPr>
          <w:p w:rsidR="002C4046" w:rsidRDefault="002C4046" w:rsidP="002C41D2">
            <w:pPr>
              <w:rPr>
                <w:rFonts w:cstheme="minorHAnsi"/>
              </w:rPr>
            </w:pPr>
          </w:p>
        </w:tc>
        <w:tc>
          <w:tcPr>
            <w:tcW w:w="1440" w:type="dxa"/>
          </w:tcPr>
          <w:p w:rsidR="002C4046" w:rsidRDefault="002C4046" w:rsidP="002C41D2">
            <w:pPr>
              <w:rPr>
                <w:rFonts w:cstheme="minorHAnsi"/>
              </w:rPr>
            </w:pPr>
          </w:p>
        </w:tc>
      </w:tr>
      <w:tr w:rsidR="002C4046" w:rsidTr="002C4046">
        <w:tc>
          <w:tcPr>
            <w:tcW w:w="1802" w:type="dxa"/>
            <w:vMerge/>
          </w:tcPr>
          <w:p w:rsidR="002C4046" w:rsidRDefault="002C4046" w:rsidP="002C41D2">
            <w:pPr>
              <w:rPr>
                <w:rFonts w:cstheme="minorHAnsi"/>
              </w:rPr>
            </w:pPr>
          </w:p>
        </w:tc>
        <w:tc>
          <w:tcPr>
            <w:tcW w:w="2340" w:type="dxa"/>
          </w:tcPr>
          <w:p w:rsidR="002C4046" w:rsidRDefault="002C4046" w:rsidP="002C41D2">
            <w:pPr>
              <w:rPr>
                <w:rFonts w:cstheme="minorHAnsi"/>
              </w:rPr>
            </w:pPr>
            <w:r>
              <w:rPr>
                <w:rFonts w:cstheme="minorHAnsi"/>
              </w:rPr>
              <w:t>Return on loan portfolio</w:t>
            </w:r>
          </w:p>
        </w:tc>
        <w:tc>
          <w:tcPr>
            <w:tcW w:w="450" w:type="dxa"/>
          </w:tcPr>
          <w:p w:rsidR="002C4046" w:rsidRDefault="002C4046" w:rsidP="002C41D2">
            <w:pPr>
              <w:rPr>
                <w:rFonts w:cstheme="minorHAnsi"/>
              </w:rPr>
            </w:pPr>
          </w:p>
        </w:tc>
        <w:tc>
          <w:tcPr>
            <w:tcW w:w="450" w:type="dxa"/>
          </w:tcPr>
          <w:p w:rsidR="002C4046" w:rsidRDefault="002C4046" w:rsidP="002C41D2">
            <w:pPr>
              <w:rPr>
                <w:rFonts w:cstheme="minorHAnsi"/>
              </w:rPr>
            </w:pPr>
          </w:p>
        </w:tc>
        <w:tc>
          <w:tcPr>
            <w:tcW w:w="450" w:type="dxa"/>
          </w:tcPr>
          <w:p w:rsidR="002C4046" w:rsidRDefault="002C4046" w:rsidP="002C41D2">
            <w:pPr>
              <w:rPr>
                <w:rFonts w:cstheme="minorHAnsi"/>
              </w:rPr>
            </w:pPr>
          </w:p>
        </w:tc>
        <w:tc>
          <w:tcPr>
            <w:tcW w:w="450" w:type="dxa"/>
          </w:tcPr>
          <w:p w:rsidR="002C4046" w:rsidRDefault="002C4046" w:rsidP="002C41D2">
            <w:pPr>
              <w:rPr>
                <w:rFonts w:cstheme="minorHAnsi"/>
              </w:rPr>
            </w:pPr>
          </w:p>
        </w:tc>
        <w:tc>
          <w:tcPr>
            <w:tcW w:w="1636" w:type="dxa"/>
          </w:tcPr>
          <w:p w:rsidR="002C4046" w:rsidRDefault="002C4046" w:rsidP="002C41D2">
            <w:pPr>
              <w:rPr>
                <w:rFonts w:cstheme="minorHAnsi"/>
              </w:rPr>
            </w:pPr>
          </w:p>
        </w:tc>
        <w:tc>
          <w:tcPr>
            <w:tcW w:w="1440" w:type="dxa"/>
          </w:tcPr>
          <w:p w:rsidR="002C4046" w:rsidRDefault="002C4046" w:rsidP="002C41D2">
            <w:pPr>
              <w:rPr>
                <w:rFonts w:cstheme="minorHAnsi"/>
              </w:rPr>
            </w:pPr>
          </w:p>
        </w:tc>
      </w:tr>
      <w:tr w:rsidR="002C4046" w:rsidTr="002C4046">
        <w:tc>
          <w:tcPr>
            <w:tcW w:w="1802" w:type="dxa"/>
            <w:vMerge/>
          </w:tcPr>
          <w:p w:rsidR="002C4046" w:rsidRDefault="002C4046" w:rsidP="002C41D2">
            <w:pPr>
              <w:rPr>
                <w:rFonts w:cstheme="minorHAnsi"/>
              </w:rPr>
            </w:pPr>
          </w:p>
        </w:tc>
        <w:tc>
          <w:tcPr>
            <w:tcW w:w="2340" w:type="dxa"/>
          </w:tcPr>
          <w:p w:rsidR="002C4046" w:rsidRDefault="002C4046" w:rsidP="002C41D2">
            <w:pPr>
              <w:rPr>
                <w:rFonts w:cstheme="minorHAnsi"/>
              </w:rPr>
            </w:pPr>
            <w:r>
              <w:rPr>
                <w:rFonts w:cstheme="minorHAnsi"/>
              </w:rPr>
              <w:t>Operating expense to average total assets</w:t>
            </w:r>
          </w:p>
        </w:tc>
        <w:tc>
          <w:tcPr>
            <w:tcW w:w="450" w:type="dxa"/>
          </w:tcPr>
          <w:p w:rsidR="002C4046" w:rsidRDefault="002C4046" w:rsidP="002C41D2">
            <w:pPr>
              <w:rPr>
                <w:rFonts w:cstheme="minorHAnsi"/>
              </w:rPr>
            </w:pPr>
          </w:p>
        </w:tc>
        <w:tc>
          <w:tcPr>
            <w:tcW w:w="450" w:type="dxa"/>
          </w:tcPr>
          <w:p w:rsidR="002C4046" w:rsidRDefault="002C4046" w:rsidP="002C41D2">
            <w:pPr>
              <w:rPr>
                <w:rFonts w:cstheme="minorHAnsi"/>
              </w:rPr>
            </w:pPr>
          </w:p>
        </w:tc>
        <w:tc>
          <w:tcPr>
            <w:tcW w:w="450" w:type="dxa"/>
          </w:tcPr>
          <w:p w:rsidR="002C4046" w:rsidRDefault="002C4046" w:rsidP="002C41D2">
            <w:pPr>
              <w:rPr>
                <w:rFonts w:cstheme="minorHAnsi"/>
              </w:rPr>
            </w:pPr>
          </w:p>
        </w:tc>
        <w:tc>
          <w:tcPr>
            <w:tcW w:w="450" w:type="dxa"/>
          </w:tcPr>
          <w:p w:rsidR="002C4046" w:rsidRDefault="002C4046" w:rsidP="002C41D2">
            <w:pPr>
              <w:rPr>
                <w:rFonts w:cstheme="minorHAnsi"/>
              </w:rPr>
            </w:pPr>
          </w:p>
        </w:tc>
        <w:tc>
          <w:tcPr>
            <w:tcW w:w="1636" w:type="dxa"/>
          </w:tcPr>
          <w:p w:rsidR="002C4046" w:rsidRDefault="002C4046" w:rsidP="002C41D2">
            <w:pPr>
              <w:rPr>
                <w:rFonts w:cstheme="minorHAnsi"/>
              </w:rPr>
            </w:pPr>
          </w:p>
        </w:tc>
        <w:tc>
          <w:tcPr>
            <w:tcW w:w="1440" w:type="dxa"/>
          </w:tcPr>
          <w:p w:rsidR="002C4046" w:rsidRDefault="002C4046" w:rsidP="002C41D2">
            <w:pPr>
              <w:rPr>
                <w:rFonts w:cstheme="minorHAnsi"/>
              </w:rPr>
            </w:pPr>
          </w:p>
        </w:tc>
      </w:tr>
      <w:tr w:rsidR="002C4046" w:rsidTr="002C4046">
        <w:tc>
          <w:tcPr>
            <w:tcW w:w="1802" w:type="dxa"/>
            <w:vMerge w:val="restart"/>
          </w:tcPr>
          <w:p w:rsidR="002C4046" w:rsidRDefault="002C4046" w:rsidP="002C41D2">
            <w:pPr>
              <w:rPr>
                <w:rFonts w:cstheme="minorHAnsi"/>
              </w:rPr>
            </w:pPr>
            <w:r>
              <w:rPr>
                <w:rFonts w:cstheme="minorHAnsi"/>
              </w:rPr>
              <w:t>Provision of microfinance services</w:t>
            </w:r>
          </w:p>
        </w:tc>
        <w:tc>
          <w:tcPr>
            <w:tcW w:w="2340" w:type="dxa"/>
          </w:tcPr>
          <w:p w:rsidR="002C4046" w:rsidRDefault="002C4046" w:rsidP="002C41D2">
            <w:pPr>
              <w:rPr>
                <w:rFonts w:cstheme="minorHAnsi"/>
              </w:rPr>
            </w:pPr>
            <w:r>
              <w:rPr>
                <w:rFonts w:cstheme="minorHAnsi"/>
              </w:rPr>
              <w:t>Number of clients accessed to agricultural loan</w:t>
            </w:r>
          </w:p>
        </w:tc>
        <w:tc>
          <w:tcPr>
            <w:tcW w:w="450" w:type="dxa"/>
          </w:tcPr>
          <w:p w:rsidR="002C4046" w:rsidRDefault="002C4046" w:rsidP="002C41D2">
            <w:pPr>
              <w:rPr>
                <w:rFonts w:cstheme="minorHAnsi"/>
              </w:rPr>
            </w:pPr>
          </w:p>
        </w:tc>
        <w:tc>
          <w:tcPr>
            <w:tcW w:w="450" w:type="dxa"/>
          </w:tcPr>
          <w:p w:rsidR="002C4046" w:rsidRDefault="002C4046" w:rsidP="002C41D2">
            <w:pPr>
              <w:rPr>
                <w:rFonts w:cstheme="minorHAnsi"/>
              </w:rPr>
            </w:pPr>
          </w:p>
        </w:tc>
        <w:tc>
          <w:tcPr>
            <w:tcW w:w="450" w:type="dxa"/>
          </w:tcPr>
          <w:p w:rsidR="002C4046" w:rsidRDefault="002C4046" w:rsidP="002C41D2">
            <w:pPr>
              <w:rPr>
                <w:rFonts w:cstheme="minorHAnsi"/>
              </w:rPr>
            </w:pPr>
          </w:p>
        </w:tc>
        <w:tc>
          <w:tcPr>
            <w:tcW w:w="450" w:type="dxa"/>
          </w:tcPr>
          <w:p w:rsidR="002C4046" w:rsidRDefault="002C4046" w:rsidP="002C41D2">
            <w:pPr>
              <w:rPr>
                <w:rFonts w:cstheme="minorHAnsi"/>
              </w:rPr>
            </w:pPr>
          </w:p>
        </w:tc>
        <w:tc>
          <w:tcPr>
            <w:tcW w:w="1636" w:type="dxa"/>
          </w:tcPr>
          <w:p w:rsidR="002C4046" w:rsidRDefault="002C4046" w:rsidP="002C41D2">
            <w:pPr>
              <w:rPr>
                <w:rFonts w:cstheme="minorHAnsi"/>
              </w:rPr>
            </w:pPr>
          </w:p>
        </w:tc>
        <w:tc>
          <w:tcPr>
            <w:tcW w:w="1440" w:type="dxa"/>
          </w:tcPr>
          <w:p w:rsidR="002C4046" w:rsidRDefault="002C4046" w:rsidP="002C41D2">
            <w:pPr>
              <w:rPr>
                <w:rFonts w:cstheme="minorHAnsi"/>
              </w:rPr>
            </w:pPr>
          </w:p>
        </w:tc>
      </w:tr>
      <w:tr w:rsidR="002C4046" w:rsidTr="002C4046">
        <w:tc>
          <w:tcPr>
            <w:tcW w:w="1802" w:type="dxa"/>
            <w:vMerge/>
          </w:tcPr>
          <w:p w:rsidR="002C4046" w:rsidRDefault="002C4046" w:rsidP="002C41D2">
            <w:pPr>
              <w:rPr>
                <w:rFonts w:cstheme="minorHAnsi"/>
              </w:rPr>
            </w:pPr>
          </w:p>
        </w:tc>
        <w:tc>
          <w:tcPr>
            <w:tcW w:w="2340" w:type="dxa"/>
          </w:tcPr>
          <w:p w:rsidR="002C4046" w:rsidRDefault="002C4046" w:rsidP="002C41D2">
            <w:pPr>
              <w:rPr>
                <w:rFonts w:cstheme="minorHAnsi"/>
              </w:rPr>
            </w:pPr>
            <w:r>
              <w:rPr>
                <w:rFonts w:cstheme="minorHAnsi"/>
              </w:rPr>
              <w:t>Number of clients accessed to small business loan</w:t>
            </w:r>
          </w:p>
        </w:tc>
        <w:tc>
          <w:tcPr>
            <w:tcW w:w="450" w:type="dxa"/>
          </w:tcPr>
          <w:p w:rsidR="002C4046" w:rsidRDefault="002C4046" w:rsidP="002C41D2">
            <w:pPr>
              <w:rPr>
                <w:rFonts w:cstheme="minorHAnsi"/>
              </w:rPr>
            </w:pPr>
          </w:p>
        </w:tc>
        <w:tc>
          <w:tcPr>
            <w:tcW w:w="450" w:type="dxa"/>
          </w:tcPr>
          <w:p w:rsidR="002C4046" w:rsidRDefault="002C4046" w:rsidP="002C41D2">
            <w:pPr>
              <w:rPr>
                <w:rFonts w:cstheme="minorHAnsi"/>
              </w:rPr>
            </w:pPr>
          </w:p>
        </w:tc>
        <w:tc>
          <w:tcPr>
            <w:tcW w:w="450" w:type="dxa"/>
          </w:tcPr>
          <w:p w:rsidR="002C4046" w:rsidRDefault="002C4046" w:rsidP="002C41D2">
            <w:pPr>
              <w:rPr>
                <w:rFonts w:cstheme="minorHAnsi"/>
              </w:rPr>
            </w:pPr>
          </w:p>
        </w:tc>
        <w:tc>
          <w:tcPr>
            <w:tcW w:w="450" w:type="dxa"/>
          </w:tcPr>
          <w:p w:rsidR="002C4046" w:rsidRDefault="002C4046" w:rsidP="002C41D2">
            <w:pPr>
              <w:rPr>
                <w:rFonts w:cstheme="minorHAnsi"/>
              </w:rPr>
            </w:pPr>
          </w:p>
        </w:tc>
        <w:tc>
          <w:tcPr>
            <w:tcW w:w="1636" w:type="dxa"/>
          </w:tcPr>
          <w:p w:rsidR="002C4046" w:rsidRDefault="002C4046" w:rsidP="002C41D2">
            <w:pPr>
              <w:rPr>
                <w:rFonts w:cstheme="minorHAnsi"/>
              </w:rPr>
            </w:pPr>
          </w:p>
        </w:tc>
        <w:tc>
          <w:tcPr>
            <w:tcW w:w="1440" w:type="dxa"/>
          </w:tcPr>
          <w:p w:rsidR="002C4046" w:rsidRDefault="002C4046" w:rsidP="002C41D2">
            <w:pPr>
              <w:rPr>
                <w:rFonts w:cstheme="minorHAnsi"/>
              </w:rPr>
            </w:pPr>
          </w:p>
        </w:tc>
      </w:tr>
      <w:tr w:rsidR="002C4046" w:rsidTr="002C4046">
        <w:tc>
          <w:tcPr>
            <w:tcW w:w="1802" w:type="dxa"/>
            <w:vMerge/>
          </w:tcPr>
          <w:p w:rsidR="002C4046" w:rsidRDefault="002C4046" w:rsidP="002C41D2">
            <w:pPr>
              <w:rPr>
                <w:rFonts w:cstheme="minorHAnsi"/>
              </w:rPr>
            </w:pPr>
          </w:p>
        </w:tc>
        <w:tc>
          <w:tcPr>
            <w:tcW w:w="2340" w:type="dxa"/>
          </w:tcPr>
          <w:p w:rsidR="002C4046" w:rsidRDefault="002C4046" w:rsidP="002C41D2">
            <w:pPr>
              <w:rPr>
                <w:rFonts w:cstheme="minorHAnsi"/>
              </w:rPr>
            </w:pPr>
            <w:r w:rsidRPr="002C4046">
              <w:rPr>
                <w:rFonts w:cstheme="minorHAnsi"/>
              </w:rPr>
              <w:t>Others (please specify)</w:t>
            </w:r>
          </w:p>
          <w:p w:rsidR="002C4046" w:rsidRDefault="002C4046" w:rsidP="002C41D2">
            <w:pPr>
              <w:rPr>
                <w:rFonts w:cstheme="minorHAnsi"/>
              </w:rPr>
            </w:pPr>
          </w:p>
        </w:tc>
        <w:tc>
          <w:tcPr>
            <w:tcW w:w="450" w:type="dxa"/>
          </w:tcPr>
          <w:p w:rsidR="002C4046" w:rsidRDefault="002C4046" w:rsidP="002C41D2">
            <w:pPr>
              <w:rPr>
                <w:rFonts w:cstheme="minorHAnsi"/>
              </w:rPr>
            </w:pPr>
          </w:p>
        </w:tc>
        <w:tc>
          <w:tcPr>
            <w:tcW w:w="450" w:type="dxa"/>
          </w:tcPr>
          <w:p w:rsidR="002C4046" w:rsidRDefault="002C4046" w:rsidP="002C41D2">
            <w:pPr>
              <w:rPr>
                <w:rFonts w:cstheme="minorHAnsi"/>
              </w:rPr>
            </w:pPr>
          </w:p>
        </w:tc>
        <w:tc>
          <w:tcPr>
            <w:tcW w:w="450" w:type="dxa"/>
          </w:tcPr>
          <w:p w:rsidR="002C4046" w:rsidRDefault="002C4046" w:rsidP="002C41D2">
            <w:pPr>
              <w:rPr>
                <w:rFonts w:cstheme="minorHAnsi"/>
              </w:rPr>
            </w:pPr>
          </w:p>
        </w:tc>
        <w:tc>
          <w:tcPr>
            <w:tcW w:w="450" w:type="dxa"/>
          </w:tcPr>
          <w:p w:rsidR="002C4046" w:rsidRDefault="002C4046" w:rsidP="002C41D2">
            <w:pPr>
              <w:rPr>
                <w:rFonts w:cstheme="minorHAnsi"/>
              </w:rPr>
            </w:pPr>
          </w:p>
        </w:tc>
        <w:tc>
          <w:tcPr>
            <w:tcW w:w="1636" w:type="dxa"/>
          </w:tcPr>
          <w:p w:rsidR="002C4046" w:rsidRDefault="002C4046" w:rsidP="002C41D2">
            <w:pPr>
              <w:rPr>
                <w:rFonts w:cstheme="minorHAnsi"/>
              </w:rPr>
            </w:pPr>
          </w:p>
        </w:tc>
        <w:tc>
          <w:tcPr>
            <w:tcW w:w="1440" w:type="dxa"/>
          </w:tcPr>
          <w:p w:rsidR="002C4046" w:rsidRDefault="002C4046" w:rsidP="002C41D2">
            <w:pPr>
              <w:rPr>
                <w:rFonts w:cstheme="minorHAnsi"/>
              </w:rPr>
            </w:pPr>
          </w:p>
        </w:tc>
      </w:tr>
      <w:tr w:rsidR="002C4046" w:rsidTr="002C4046">
        <w:tc>
          <w:tcPr>
            <w:tcW w:w="1802" w:type="dxa"/>
            <w:vMerge w:val="restart"/>
          </w:tcPr>
          <w:p w:rsidR="002C4046" w:rsidRDefault="002C4046" w:rsidP="002C41D2">
            <w:pPr>
              <w:rPr>
                <w:rFonts w:cstheme="minorHAnsi"/>
              </w:rPr>
            </w:pPr>
            <w:r>
              <w:rPr>
                <w:rFonts w:cstheme="minorHAnsi"/>
              </w:rPr>
              <w:t>Effective portfolio management</w:t>
            </w:r>
          </w:p>
        </w:tc>
        <w:tc>
          <w:tcPr>
            <w:tcW w:w="2340" w:type="dxa"/>
          </w:tcPr>
          <w:p w:rsidR="002C4046" w:rsidRDefault="002C4046" w:rsidP="002C4046">
            <w:pPr>
              <w:rPr>
                <w:rFonts w:cstheme="minorHAnsi"/>
              </w:rPr>
            </w:pPr>
            <w:r>
              <w:rPr>
                <w:rFonts w:cstheme="minorHAnsi"/>
              </w:rPr>
              <w:t>Loan portfolio by type</w:t>
            </w:r>
          </w:p>
        </w:tc>
        <w:tc>
          <w:tcPr>
            <w:tcW w:w="450" w:type="dxa"/>
          </w:tcPr>
          <w:p w:rsidR="002C4046" w:rsidRDefault="002C4046" w:rsidP="002C41D2">
            <w:pPr>
              <w:rPr>
                <w:rFonts w:cstheme="minorHAnsi"/>
              </w:rPr>
            </w:pPr>
          </w:p>
        </w:tc>
        <w:tc>
          <w:tcPr>
            <w:tcW w:w="450" w:type="dxa"/>
          </w:tcPr>
          <w:p w:rsidR="002C4046" w:rsidRDefault="002C4046" w:rsidP="002C41D2">
            <w:pPr>
              <w:rPr>
                <w:rFonts w:cstheme="minorHAnsi"/>
              </w:rPr>
            </w:pPr>
          </w:p>
        </w:tc>
        <w:tc>
          <w:tcPr>
            <w:tcW w:w="450" w:type="dxa"/>
          </w:tcPr>
          <w:p w:rsidR="002C4046" w:rsidRDefault="002C4046" w:rsidP="002C41D2">
            <w:pPr>
              <w:rPr>
                <w:rFonts w:cstheme="minorHAnsi"/>
              </w:rPr>
            </w:pPr>
          </w:p>
        </w:tc>
        <w:tc>
          <w:tcPr>
            <w:tcW w:w="450" w:type="dxa"/>
          </w:tcPr>
          <w:p w:rsidR="002C4046" w:rsidRDefault="002C4046" w:rsidP="002C41D2">
            <w:pPr>
              <w:rPr>
                <w:rFonts w:cstheme="minorHAnsi"/>
              </w:rPr>
            </w:pPr>
          </w:p>
        </w:tc>
        <w:tc>
          <w:tcPr>
            <w:tcW w:w="1636" w:type="dxa"/>
          </w:tcPr>
          <w:p w:rsidR="002C4046" w:rsidRDefault="002C4046" w:rsidP="002C41D2">
            <w:pPr>
              <w:rPr>
                <w:rFonts w:cstheme="minorHAnsi"/>
              </w:rPr>
            </w:pPr>
          </w:p>
        </w:tc>
        <w:tc>
          <w:tcPr>
            <w:tcW w:w="1440" w:type="dxa"/>
          </w:tcPr>
          <w:p w:rsidR="002C4046" w:rsidRDefault="002C4046" w:rsidP="002C41D2">
            <w:pPr>
              <w:rPr>
                <w:rFonts w:cstheme="minorHAnsi"/>
              </w:rPr>
            </w:pPr>
          </w:p>
        </w:tc>
      </w:tr>
      <w:tr w:rsidR="002C4046" w:rsidTr="002C4046">
        <w:tc>
          <w:tcPr>
            <w:tcW w:w="1802" w:type="dxa"/>
            <w:vMerge/>
          </w:tcPr>
          <w:p w:rsidR="002C4046" w:rsidRDefault="002C4046" w:rsidP="002C41D2">
            <w:pPr>
              <w:rPr>
                <w:rFonts w:cstheme="minorHAnsi"/>
              </w:rPr>
            </w:pPr>
          </w:p>
        </w:tc>
        <w:tc>
          <w:tcPr>
            <w:tcW w:w="2340" w:type="dxa"/>
          </w:tcPr>
          <w:p w:rsidR="002C4046" w:rsidRDefault="002C4046" w:rsidP="002C41D2">
            <w:pPr>
              <w:rPr>
                <w:rFonts w:cstheme="minorHAnsi"/>
              </w:rPr>
            </w:pPr>
            <w:r>
              <w:rPr>
                <w:rFonts w:cstheme="minorHAnsi"/>
              </w:rPr>
              <w:t>Portfolio at risk (PAR&gt;30)</w:t>
            </w:r>
          </w:p>
        </w:tc>
        <w:tc>
          <w:tcPr>
            <w:tcW w:w="450" w:type="dxa"/>
          </w:tcPr>
          <w:p w:rsidR="002C4046" w:rsidRDefault="002C4046" w:rsidP="002C41D2">
            <w:pPr>
              <w:rPr>
                <w:rFonts w:cstheme="minorHAnsi"/>
              </w:rPr>
            </w:pPr>
          </w:p>
        </w:tc>
        <w:tc>
          <w:tcPr>
            <w:tcW w:w="450" w:type="dxa"/>
          </w:tcPr>
          <w:p w:rsidR="002C4046" w:rsidRDefault="002C4046" w:rsidP="002C41D2">
            <w:pPr>
              <w:rPr>
                <w:rFonts w:cstheme="minorHAnsi"/>
              </w:rPr>
            </w:pPr>
          </w:p>
        </w:tc>
        <w:tc>
          <w:tcPr>
            <w:tcW w:w="450" w:type="dxa"/>
          </w:tcPr>
          <w:p w:rsidR="002C4046" w:rsidRDefault="002C4046" w:rsidP="002C41D2">
            <w:pPr>
              <w:rPr>
                <w:rFonts w:cstheme="minorHAnsi"/>
              </w:rPr>
            </w:pPr>
          </w:p>
        </w:tc>
        <w:tc>
          <w:tcPr>
            <w:tcW w:w="450" w:type="dxa"/>
          </w:tcPr>
          <w:p w:rsidR="002C4046" w:rsidRDefault="002C4046" w:rsidP="002C41D2">
            <w:pPr>
              <w:rPr>
                <w:rFonts w:cstheme="minorHAnsi"/>
              </w:rPr>
            </w:pPr>
          </w:p>
        </w:tc>
        <w:tc>
          <w:tcPr>
            <w:tcW w:w="1636" w:type="dxa"/>
          </w:tcPr>
          <w:p w:rsidR="002C4046" w:rsidRDefault="002C4046" w:rsidP="002C41D2">
            <w:pPr>
              <w:rPr>
                <w:rFonts w:cstheme="minorHAnsi"/>
              </w:rPr>
            </w:pPr>
          </w:p>
        </w:tc>
        <w:tc>
          <w:tcPr>
            <w:tcW w:w="1440" w:type="dxa"/>
          </w:tcPr>
          <w:p w:rsidR="002C4046" w:rsidRDefault="002C4046" w:rsidP="002C41D2">
            <w:pPr>
              <w:rPr>
                <w:rFonts w:cstheme="minorHAnsi"/>
              </w:rPr>
            </w:pPr>
          </w:p>
        </w:tc>
      </w:tr>
      <w:tr w:rsidR="002C4046" w:rsidTr="002C4046">
        <w:tc>
          <w:tcPr>
            <w:tcW w:w="1802" w:type="dxa"/>
            <w:vMerge/>
          </w:tcPr>
          <w:p w:rsidR="002C4046" w:rsidRDefault="002C4046" w:rsidP="002C41D2">
            <w:pPr>
              <w:rPr>
                <w:rFonts w:cstheme="minorHAnsi"/>
              </w:rPr>
            </w:pPr>
          </w:p>
        </w:tc>
        <w:tc>
          <w:tcPr>
            <w:tcW w:w="2340" w:type="dxa"/>
          </w:tcPr>
          <w:p w:rsidR="002C4046" w:rsidRDefault="002C4046" w:rsidP="002C41D2">
            <w:pPr>
              <w:rPr>
                <w:rFonts w:cstheme="minorHAnsi"/>
              </w:rPr>
            </w:pPr>
            <w:r>
              <w:rPr>
                <w:rFonts w:cstheme="minorHAnsi"/>
              </w:rPr>
              <w:t>Loan write off</w:t>
            </w:r>
          </w:p>
        </w:tc>
        <w:tc>
          <w:tcPr>
            <w:tcW w:w="450" w:type="dxa"/>
          </w:tcPr>
          <w:p w:rsidR="002C4046" w:rsidRDefault="002C4046" w:rsidP="002C41D2">
            <w:pPr>
              <w:rPr>
                <w:rFonts w:cstheme="minorHAnsi"/>
              </w:rPr>
            </w:pPr>
          </w:p>
        </w:tc>
        <w:tc>
          <w:tcPr>
            <w:tcW w:w="450" w:type="dxa"/>
          </w:tcPr>
          <w:p w:rsidR="002C4046" w:rsidRDefault="002C4046" w:rsidP="002C41D2">
            <w:pPr>
              <w:rPr>
                <w:rFonts w:cstheme="minorHAnsi"/>
              </w:rPr>
            </w:pPr>
          </w:p>
        </w:tc>
        <w:tc>
          <w:tcPr>
            <w:tcW w:w="450" w:type="dxa"/>
          </w:tcPr>
          <w:p w:rsidR="002C4046" w:rsidRDefault="002C4046" w:rsidP="002C41D2">
            <w:pPr>
              <w:rPr>
                <w:rFonts w:cstheme="minorHAnsi"/>
              </w:rPr>
            </w:pPr>
          </w:p>
        </w:tc>
        <w:tc>
          <w:tcPr>
            <w:tcW w:w="450" w:type="dxa"/>
          </w:tcPr>
          <w:p w:rsidR="002C4046" w:rsidRDefault="002C4046" w:rsidP="002C41D2">
            <w:pPr>
              <w:rPr>
                <w:rFonts w:cstheme="minorHAnsi"/>
              </w:rPr>
            </w:pPr>
          </w:p>
        </w:tc>
        <w:tc>
          <w:tcPr>
            <w:tcW w:w="1636" w:type="dxa"/>
          </w:tcPr>
          <w:p w:rsidR="002C4046" w:rsidRDefault="002C4046" w:rsidP="002C41D2">
            <w:pPr>
              <w:rPr>
                <w:rFonts w:cstheme="minorHAnsi"/>
              </w:rPr>
            </w:pPr>
          </w:p>
        </w:tc>
        <w:tc>
          <w:tcPr>
            <w:tcW w:w="1440" w:type="dxa"/>
          </w:tcPr>
          <w:p w:rsidR="002C4046" w:rsidRDefault="002C4046" w:rsidP="002C41D2">
            <w:pPr>
              <w:rPr>
                <w:rFonts w:cstheme="minorHAnsi"/>
              </w:rPr>
            </w:pPr>
          </w:p>
        </w:tc>
      </w:tr>
      <w:tr w:rsidR="002C4046" w:rsidTr="002C4046">
        <w:tc>
          <w:tcPr>
            <w:tcW w:w="1802" w:type="dxa"/>
            <w:vMerge/>
          </w:tcPr>
          <w:p w:rsidR="002C4046" w:rsidRDefault="002C4046" w:rsidP="002C41D2">
            <w:pPr>
              <w:rPr>
                <w:rFonts w:cstheme="minorHAnsi"/>
              </w:rPr>
            </w:pPr>
          </w:p>
        </w:tc>
        <w:tc>
          <w:tcPr>
            <w:tcW w:w="2340" w:type="dxa"/>
          </w:tcPr>
          <w:p w:rsidR="002C4046" w:rsidRDefault="002C4046" w:rsidP="002C41D2">
            <w:pPr>
              <w:rPr>
                <w:rFonts w:cstheme="minorHAnsi"/>
              </w:rPr>
            </w:pPr>
            <w:r>
              <w:rPr>
                <w:rFonts w:cstheme="minorHAnsi"/>
              </w:rPr>
              <w:t>Restructured loan amount</w:t>
            </w:r>
          </w:p>
        </w:tc>
        <w:tc>
          <w:tcPr>
            <w:tcW w:w="450" w:type="dxa"/>
          </w:tcPr>
          <w:p w:rsidR="002C4046" w:rsidRDefault="002C4046" w:rsidP="002C41D2">
            <w:pPr>
              <w:rPr>
                <w:rFonts w:cstheme="minorHAnsi"/>
              </w:rPr>
            </w:pPr>
          </w:p>
        </w:tc>
        <w:tc>
          <w:tcPr>
            <w:tcW w:w="450" w:type="dxa"/>
          </w:tcPr>
          <w:p w:rsidR="002C4046" w:rsidRDefault="002C4046" w:rsidP="002C41D2">
            <w:pPr>
              <w:rPr>
                <w:rFonts w:cstheme="minorHAnsi"/>
              </w:rPr>
            </w:pPr>
          </w:p>
        </w:tc>
        <w:tc>
          <w:tcPr>
            <w:tcW w:w="450" w:type="dxa"/>
          </w:tcPr>
          <w:p w:rsidR="002C4046" w:rsidRDefault="002C4046" w:rsidP="002C41D2">
            <w:pPr>
              <w:rPr>
                <w:rFonts w:cstheme="minorHAnsi"/>
              </w:rPr>
            </w:pPr>
          </w:p>
        </w:tc>
        <w:tc>
          <w:tcPr>
            <w:tcW w:w="450" w:type="dxa"/>
          </w:tcPr>
          <w:p w:rsidR="002C4046" w:rsidRDefault="002C4046" w:rsidP="002C41D2">
            <w:pPr>
              <w:rPr>
                <w:rFonts w:cstheme="minorHAnsi"/>
              </w:rPr>
            </w:pPr>
          </w:p>
        </w:tc>
        <w:tc>
          <w:tcPr>
            <w:tcW w:w="1636" w:type="dxa"/>
          </w:tcPr>
          <w:p w:rsidR="002C4046" w:rsidRDefault="002C4046" w:rsidP="002C41D2">
            <w:pPr>
              <w:rPr>
                <w:rFonts w:cstheme="minorHAnsi"/>
              </w:rPr>
            </w:pPr>
          </w:p>
        </w:tc>
        <w:tc>
          <w:tcPr>
            <w:tcW w:w="1440" w:type="dxa"/>
          </w:tcPr>
          <w:p w:rsidR="002C4046" w:rsidRDefault="002C4046" w:rsidP="002C41D2">
            <w:pPr>
              <w:rPr>
                <w:rFonts w:cstheme="minorHAnsi"/>
              </w:rPr>
            </w:pPr>
          </w:p>
        </w:tc>
      </w:tr>
    </w:tbl>
    <w:p w:rsidR="005802CF" w:rsidRDefault="005802CF" w:rsidP="0060012A">
      <w:pPr>
        <w:contextualSpacing/>
        <w:rPr>
          <w:rFonts w:cstheme="minorHAnsi"/>
          <w:sz w:val="20"/>
          <w:szCs w:val="20"/>
          <w:lang w:val="en-US"/>
        </w:rPr>
      </w:pPr>
    </w:p>
    <w:p w:rsidR="0060012A" w:rsidRDefault="0060012A" w:rsidP="0060012A">
      <w:pPr>
        <w:contextualSpacing/>
        <w:rPr>
          <w:rFonts w:cstheme="minorHAnsi"/>
          <w:sz w:val="20"/>
          <w:szCs w:val="20"/>
          <w:lang w:val="en-US"/>
        </w:rPr>
      </w:pPr>
    </w:p>
    <w:sectPr w:rsidR="0060012A">
      <w:headerReference w:type="default" r:id="rId11"/>
      <w:footerReference w:type="default" r:id="rId12"/>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5245" w:rsidRDefault="00B95245" w:rsidP="00E87B24">
      <w:pPr>
        <w:spacing w:after="0" w:line="240" w:lineRule="auto"/>
      </w:pPr>
      <w:r>
        <w:separator/>
      </w:r>
    </w:p>
  </w:endnote>
  <w:endnote w:type="continuationSeparator" w:id="0">
    <w:p w:rsidR="00B95245" w:rsidRDefault="00B95245" w:rsidP="00E87B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5306270"/>
      <w:docPartObj>
        <w:docPartGallery w:val="Page Numbers (Bottom of Page)"/>
        <w:docPartUnique/>
      </w:docPartObj>
    </w:sdtPr>
    <w:sdtEndPr>
      <w:rPr>
        <w:noProof/>
      </w:rPr>
    </w:sdtEndPr>
    <w:sdtContent>
      <w:p w:rsidR="001C7543" w:rsidRDefault="001C7543">
        <w:pPr>
          <w:pStyle w:val="Footer"/>
          <w:jc w:val="center"/>
        </w:pPr>
        <w:r>
          <w:fldChar w:fldCharType="begin"/>
        </w:r>
        <w:r>
          <w:instrText xml:space="preserve"> PAGE   \* MERGEFORMAT </w:instrText>
        </w:r>
        <w:r>
          <w:fldChar w:fldCharType="separate"/>
        </w:r>
        <w:r w:rsidR="00635625">
          <w:rPr>
            <w:noProof/>
          </w:rPr>
          <w:t>1</w:t>
        </w:r>
        <w:r>
          <w:rPr>
            <w:noProof/>
          </w:rPr>
          <w:fldChar w:fldCharType="end"/>
        </w:r>
      </w:p>
    </w:sdtContent>
  </w:sdt>
  <w:p w:rsidR="001C7543" w:rsidRDefault="001C75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5245" w:rsidRDefault="00B95245" w:rsidP="00E87B24">
      <w:pPr>
        <w:spacing w:after="0" w:line="240" w:lineRule="auto"/>
      </w:pPr>
      <w:r>
        <w:separator/>
      </w:r>
    </w:p>
  </w:footnote>
  <w:footnote w:type="continuationSeparator" w:id="0">
    <w:p w:rsidR="00B95245" w:rsidRDefault="00B95245" w:rsidP="00E87B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DA5" w:rsidRDefault="00A16DA5">
    <w:pPr>
      <w:pStyle w:val="Header"/>
    </w:pPr>
    <w:r>
      <w:ptab w:relativeTo="margin" w:alignment="center" w:leader="none"/>
    </w:r>
    <w:r>
      <w:ptab w:relativeTo="margin" w:alignment="right" w:leader="none"/>
    </w:r>
    <w:r w:rsidR="006729F4">
      <w:t xml:space="preserve">Version </w:t>
    </w:r>
    <w:r w:rsidR="00750F5C">
      <w:t>18 November</w:t>
    </w:r>
    <w:r>
      <w:t xml:space="preserve">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E111C"/>
    <w:multiLevelType w:val="hybridMultilevel"/>
    <w:tmpl w:val="29865B2E"/>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1">
    <w:nsid w:val="14C74EDF"/>
    <w:multiLevelType w:val="hybridMultilevel"/>
    <w:tmpl w:val="F702A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A30171"/>
    <w:multiLevelType w:val="hybridMultilevel"/>
    <w:tmpl w:val="076CFAD4"/>
    <w:lvl w:ilvl="0" w:tplc="0406000F">
      <w:start w:val="1"/>
      <w:numFmt w:val="decimal"/>
      <w:lvlText w:val="%1."/>
      <w:lvlJc w:val="left"/>
      <w:pPr>
        <w:ind w:left="630" w:hanging="360"/>
      </w:pPr>
    </w:lvl>
    <w:lvl w:ilvl="1" w:tplc="08090019" w:tentative="1">
      <w:start w:val="1"/>
      <w:numFmt w:val="lowerLetter"/>
      <w:lvlText w:val="%2."/>
      <w:lvlJc w:val="left"/>
      <w:pPr>
        <w:ind w:left="1350" w:hanging="360"/>
      </w:pPr>
    </w:lvl>
    <w:lvl w:ilvl="2" w:tplc="0809001B" w:tentative="1">
      <w:start w:val="1"/>
      <w:numFmt w:val="lowerRoman"/>
      <w:lvlText w:val="%3."/>
      <w:lvlJc w:val="right"/>
      <w:pPr>
        <w:ind w:left="2070" w:hanging="180"/>
      </w:pPr>
    </w:lvl>
    <w:lvl w:ilvl="3" w:tplc="0809000F" w:tentative="1">
      <w:start w:val="1"/>
      <w:numFmt w:val="decimal"/>
      <w:lvlText w:val="%4."/>
      <w:lvlJc w:val="left"/>
      <w:pPr>
        <w:ind w:left="2790" w:hanging="360"/>
      </w:pPr>
    </w:lvl>
    <w:lvl w:ilvl="4" w:tplc="08090019" w:tentative="1">
      <w:start w:val="1"/>
      <w:numFmt w:val="lowerLetter"/>
      <w:lvlText w:val="%5."/>
      <w:lvlJc w:val="left"/>
      <w:pPr>
        <w:ind w:left="3510" w:hanging="360"/>
      </w:pPr>
    </w:lvl>
    <w:lvl w:ilvl="5" w:tplc="0809001B" w:tentative="1">
      <w:start w:val="1"/>
      <w:numFmt w:val="lowerRoman"/>
      <w:lvlText w:val="%6."/>
      <w:lvlJc w:val="right"/>
      <w:pPr>
        <w:ind w:left="4230" w:hanging="180"/>
      </w:pPr>
    </w:lvl>
    <w:lvl w:ilvl="6" w:tplc="0809000F" w:tentative="1">
      <w:start w:val="1"/>
      <w:numFmt w:val="decimal"/>
      <w:lvlText w:val="%7."/>
      <w:lvlJc w:val="left"/>
      <w:pPr>
        <w:ind w:left="4950" w:hanging="360"/>
      </w:pPr>
    </w:lvl>
    <w:lvl w:ilvl="7" w:tplc="08090019" w:tentative="1">
      <w:start w:val="1"/>
      <w:numFmt w:val="lowerLetter"/>
      <w:lvlText w:val="%8."/>
      <w:lvlJc w:val="left"/>
      <w:pPr>
        <w:ind w:left="5670" w:hanging="360"/>
      </w:pPr>
    </w:lvl>
    <w:lvl w:ilvl="8" w:tplc="0809001B" w:tentative="1">
      <w:start w:val="1"/>
      <w:numFmt w:val="lowerRoman"/>
      <w:lvlText w:val="%9."/>
      <w:lvlJc w:val="right"/>
      <w:pPr>
        <w:ind w:left="6390" w:hanging="180"/>
      </w:pPr>
    </w:lvl>
  </w:abstractNum>
  <w:abstractNum w:abstractNumId="3">
    <w:nsid w:val="192724FE"/>
    <w:multiLevelType w:val="hybridMultilevel"/>
    <w:tmpl w:val="D4DCAE10"/>
    <w:lvl w:ilvl="0" w:tplc="0406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203A10AC"/>
    <w:multiLevelType w:val="hybridMultilevel"/>
    <w:tmpl w:val="A00A17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220D7316"/>
    <w:multiLevelType w:val="hybridMultilevel"/>
    <w:tmpl w:val="E4368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887EF7"/>
    <w:multiLevelType w:val="hybridMultilevel"/>
    <w:tmpl w:val="37E486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32255D"/>
    <w:multiLevelType w:val="hybridMultilevel"/>
    <w:tmpl w:val="35208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3A5641"/>
    <w:multiLevelType w:val="hybridMultilevel"/>
    <w:tmpl w:val="AAEE13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3F002F2B"/>
    <w:multiLevelType w:val="hybridMultilevel"/>
    <w:tmpl w:val="6772E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6E508E7"/>
    <w:multiLevelType w:val="hybridMultilevel"/>
    <w:tmpl w:val="5792E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0A72ABA"/>
    <w:multiLevelType w:val="hybridMultilevel"/>
    <w:tmpl w:val="B58EB2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60F90B17"/>
    <w:multiLevelType w:val="hybridMultilevel"/>
    <w:tmpl w:val="5AACC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2C90664"/>
    <w:multiLevelType w:val="hybridMultilevel"/>
    <w:tmpl w:val="B9022534"/>
    <w:lvl w:ilvl="0" w:tplc="0406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68403BCD"/>
    <w:multiLevelType w:val="hybridMultilevel"/>
    <w:tmpl w:val="D58CE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CBD5016"/>
    <w:multiLevelType w:val="hybridMultilevel"/>
    <w:tmpl w:val="9814BA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73DE582D"/>
    <w:multiLevelType w:val="hybridMultilevel"/>
    <w:tmpl w:val="13063D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7D446992"/>
    <w:multiLevelType w:val="hybridMultilevel"/>
    <w:tmpl w:val="8418F856"/>
    <w:lvl w:ilvl="0" w:tplc="0406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3"/>
  </w:num>
  <w:num w:numId="3">
    <w:abstractNumId w:val="17"/>
  </w:num>
  <w:num w:numId="4">
    <w:abstractNumId w:val="2"/>
  </w:num>
  <w:num w:numId="5">
    <w:abstractNumId w:val="16"/>
  </w:num>
  <w:num w:numId="6">
    <w:abstractNumId w:val="8"/>
  </w:num>
  <w:num w:numId="7">
    <w:abstractNumId w:val="11"/>
  </w:num>
  <w:num w:numId="8">
    <w:abstractNumId w:val="4"/>
  </w:num>
  <w:num w:numId="9">
    <w:abstractNumId w:val="15"/>
  </w:num>
  <w:num w:numId="10">
    <w:abstractNumId w:val="14"/>
  </w:num>
  <w:num w:numId="11">
    <w:abstractNumId w:val="0"/>
  </w:num>
  <w:num w:numId="12">
    <w:abstractNumId w:val="12"/>
  </w:num>
  <w:num w:numId="13">
    <w:abstractNumId w:val="1"/>
  </w:num>
  <w:num w:numId="14">
    <w:abstractNumId w:val="9"/>
  </w:num>
  <w:num w:numId="15">
    <w:abstractNumId w:val="5"/>
  </w:num>
  <w:num w:numId="16">
    <w:abstractNumId w:val="6"/>
  </w:num>
  <w:num w:numId="17">
    <w:abstractNumId w:val="7"/>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A0B"/>
    <w:rsid w:val="000007E3"/>
    <w:rsid w:val="00000D83"/>
    <w:rsid w:val="0000249E"/>
    <w:rsid w:val="00011019"/>
    <w:rsid w:val="00021B90"/>
    <w:rsid w:val="00043641"/>
    <w:rsid w:val="00051C3E"/>
    <w:rsid w:val="0005308F"/>
    <w:rsid w:val="00076CA5"/>
    <w:rsid w:val="00076D2E"/>
    <w:rsid w:val="00093735"/>
    <w:rsid w:val="000D0D76"/>
    <w:rsid w:val="000F2CB4"/>
    <w:rsid w:val="0011204F"/>
    <w:rsid w:val="00116014"/>
    <w:rsid w:val="0011739B"/>
    <w:rsid w:val="00117BAE"/>
    <w:rsid w:val="00121325"/>
    <w:rsid w:val="00121AC3"/>
    <w:rsid w:val="00125CB9"/>
    <w:rsid w:val="001264F2"/>
    <w:rsid w:val="001532C2"/>
    <w:rsid w:val="00154811"/>
    <w:rsid w:val="001748F8"/>
    <w:rsid w:val="001849D4"/>
    <w:rsid w:val="001A6239"/>
    <w:rsid w:val="001C07D4"/>
    <w:rsid w:val="001C6CD6"/>
    <w:rsid w:val="001C7543"/>
    <w:rsid w:val="00215B90"/>
    <w:rsid w:val="002163C7"/>
    <w:rsid w:val="00236292"/>
    <w:rsid w:val="0024246E"/>
    <w:rsid w:val="00246B61"/>
    <w:rsid w:val="00264560"/>
    <w:rsid w:val="002C4046"/>
    <w:rsid w:val="002C4CAD"/>
    <w:rsid w:val="002C6F22"/>
    <w:rsid w:val="002D0A48"/>
    <w:rsid w:val="003139E9"/>
    <w:rsid w:val="0033506A"/>
    <w:rsid w:val="00370F76"/>
    <w:rsid w:val="0037293A"/>
    <w:rsid w:val="0039223B"/>
    <w:rsid w:val="003C01E6"/>
    <w:rsid w:val="003E1FA1"/>
    <w:rsid w:val="003E6FED"/>
    <w:rsid w:val="003F025D"/>
    <w:rsid w:val="003F1C39"/>
    <w:rsid w:val="003F282C"/>
    <w:rsid w:val="00403579"/>
    <w:rsid w:val="00426405"/>
    <w:rsid w:val="00443D55"/>
    <w:rsid w:val="00445D08"/>
    <w:rsid w:val="004510E6"/>
    <w:rsid w:val="0047558F"/>
    <w:rsid w:val="00487850"/>
    <w:rsid w:val="004A4B0B"/>
    <w:rsid w:val="004C194F"/>
    <w:rsid w:val="004D2160"/>
    <w:rsid w:val="004E7A0B"/>
    <w:rsid w:val="00524148"/>
    <w:rsid w:val="00531B94"/>
    <w:rsid w:val="00550FCA"/>
    <w:rsid w:val="00556BFD"/>
    <w:rsid w:val="0056157A"/>
    <w:rsid w:val="005615A8"/>
    <w:rsid w:val="005802CF"/>
    <w:rsid w:val="00584B19"/>
    <w:rsid w:val="00594C38"/>
    <w:rsid w:val="005A6A3E"/>
    <w:rsid w:val="005C2EB6"/>
    <w:rsid w:val="0060012A"/>
    <w:rsid w:val="00601BDF"/>
    <w:rsid w:val="00635625"/>
    <w:rsid w:val="006677E1"/>
    <w:rsid w:val="006729F4"/>
    <w:rsid w:val="00677F6C"/>
    <w:rsid w:val="00680086"/>
    <w:rsid w:val="006A1B45"/>
    <w:rsid w:val="006B2D5E"/>
    <w:rsid w:val="006C2A50"/>
    <w:rsid w:val="006F4E27"/>
    <w:rsid w:val="00743941"/>
    <w:rsid w:val="00745828"/>
    <w:rsid w:val="00750F5C"/>
    <w:rsid w:val="00755CA0"/>
    <w:rsid w:val="00762AF1"/>
    <w:rsid w:val="00765F48"/>
    <w:rsid w:val="00791D47"/>
    <w:rsid w:val="007959E7"/>
    <w:rsid w:val="007A3B2C"/>
    <w:rsid w:val="007A761B"/>
    <w:rsid w:val="007C11C3"/>
    <w:rsid w:val="007E0B0E"/>
    <w:rsid w:val="00800D0F"/>
    <w:rsid w:val="00862D8D"/>
    <w:rsid w:val="00893F02"/>
    <w:rsid w:val="00894C58"/>
    <w:rsid w:val="00897FFE"/>
    <w:rsid w:val="008B4820"/>
    <w:rsid w:val="008C75EA"/>
    <w:rsid w:val="00923B38"/>
    <w:rsid w:val="00933574"/>
    <w:rsid w:val="0095264E"/>
    <w:rsid w:val="00966F18"/>
    <w:rsid w:val="00986F81"/>
    <w:rsid w:val="00992A9E"/>
    <w:rsid w:val="0099399F"/>
    <w:rsid w:val="009B1CBD"/>
    <w:rsid w:val="009B487C"/>
    <w:rsid w:val="009B5BB9"/>
    <w:rsid w:val="009B7DA9"/>
    <w:rsid w:val="009D1F7F"/>
    <w:rsid w:val="009D4F8A"/>
    <w:rsid w:val="009E70E4"/>
    <w:rsid w:val="00A00BEF"/>
    <w:rsid w:val="00A16DA5"/>
    <w:rsid w:val="00A21BFA"/>
    <w:rsid w:val="00A53C7F"/>
    <w:rsid w:val="00A83284"/>
    <w:rsid w:val="00A868E5"/>
    <w:rsid w:val="00A97FF0"/>
    <w:rsid w:val="00AA42C6"/>
    <w:rsid w:val="00AC0039"/>
    <w:rsid w:val="00AD1CBD"/>
    <w:rsid w:val="00AE20A0"/>
    <w:rsid w:val="00B34E68"/>
    <w:rsid w:val="00B80AD6"/>
    <w:rsid w:val="00B82DA6"/>
    <w:rsid w:val="00B840CD"/>
    <w:rsid w:val="00B923AC"/>
    <w:rsid w:val="00B95245"/>
    <w:rsid w:val="00BA2ED4"/>
    <w:rsid w:val="00BA4EF2"/>
    <w:rsid w:val="00BB7B7F"/>
    <w:rsid w:val="00BC6F0E"/>
    <w:rsid w:val="00BE0153"/>
    <w:rsid w:val="00BE3339"/>
    <w:rsid w:val="00C44523"/>
    <w:rsid w:val="00C47EEA"/>
    <w:rsid w:val="00C52A23"/>
    <w:rsid w:val="00C7091A"/>
    <w:rsid w:val="00CA7FE7"/>
    <w:rsid w:val="00CC15C3"/>
    <w:rsid w:val="00D034AD"/>
    <w:rsid w:val="00D374D9"/>
    <w:rsid w:val="00E0467C"/>
    <w:rsid w:val="00E66F1A"/>
    <w:rsid w:val="00E71810"/>
    <w:rsid w:val="00E83F90"/>
    <w:rsid w:val="00E852A5"/>
    <w:rsid w:val="00E8575B"/>
    <w:rsid w:val="00E86C32"/>
    <w:rsid w:val="00E87B24"/>
    <w:rsid w:val="00EB30D2"/>
    <w:rsid w:val="00EB52FB"/>
    <w:rsid w:val="00EC28A0"/>
    <w:rsid w:val="00F04A43"/>
    <w:rsid w:val="00F4298A"/>
    <w:rsid w:val="00F43D08"/>
    <w:rsid w:val="00F448E8"/>
    <w:rsid w:val="00F808FD"/>
    <w:rsid w:val="00F835F6"/>
    <w:rsid w:val="00F96EE7"/>
    <w:rsid w:val="00FC291A"/>
    <w:rsid w:val="00FC58F3"/>
    <w:rsid w:val="00FD0B33"/>
    <w:rsid w:val="00FD46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0A48"/>
    <w:pPr>
      <w:ind w:left="720"/>
      <w:contextualSpacing/>
    </w:pPr>
  </w:style>
  <w:style w:type="paragraph" w:styleId="FootnoteText">
    <w:name w:val="footnote text"/>
    <w:basedOn w:val="Normal"/>
    <w:link w:val="FootnoteTextChar"/>
    <w:uiPriority w:val="99"/>
    <w:semiHidden/>
    <w:unhideWhenUsed/>
    <w:rsid w:val="00E87B2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87B24"/>
    <w:rPr>
      <w:sz w:val="20"/>
      <w:szCs w:val="20"/>
    </w:rPr>
  </w:style>
  <w:style w:type="character" w:styleId="FootnoteReference">
    <w:name w:val="footnote reference"/>
    <w:basedOn w:val="DefaultParagraphFont"/>
    <w:uiPriority w:val="99"/>
    <w:semiHidden/>
    <w:unhideWhenUsed/>
    <w:rsid w:val="00E87B24"/>
    <w:rPr>
      <w:vertAlign w:val="superscript"/>
    </w:rPr>
  </w:style>
  <w:style w:type="paragraph" w:styleId="Header">
    <w:name w:val="header"/>
    <w:basedOn w:val="Normal"/>
    <w:link w:val="HeaderChar"/>
    <w:uiPriority w:val="99"/>
    <w:unhideWhenUsed/>
    <w:rsid w:val="001C75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1C7543"/>
  </w:style>
  <w:style w:type="paragraph" w:styleId="Footer">
    <w:name w:val="footer"/>
    <w:basedOn w:val="Normal"/>
    <w:link w:val="FooterChar"/>
    <w:uiPriority w:val="99"/>
    <w:unhideWhenUsed/>
    <w:rsid w:val="001C75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C7543"/>
  </w:style>
  <w:style w:type="table" w:styleId="TableGrid">
    <w:name w:val="Table Grid"/>
    <w:basedOn w:val="TableNormal"/>
    <w:uiPriority w:val="59"/>
    <w:rsid w:val="00125C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A761B"/>
    <w:rPr>
      <w:color w:val="0000FF" w:themeColor="hyperlink"/>
      <w:u w:val="single"/>
    </w:rPr>
  </w:style>
  <w:style w:type="paragraph" w:styleId="BalloonText">
    <w:name w:val="Balloon Text"/>
    <w:basedOn w:val="Normal"/>
    <w:link w:val="BalloonTextChar"/>
    <w:uiPriority w:val="99"/>
    <w:semiHidden/>
    <w:unhideWhenUsed/>
    <w:rsid w:val="00A16D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6D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0A48"/>
    <w:pPr>
      <w:ind w:left="720"/>
      <w:contextualSpacing/>
    </w:pPr>
  </w:style>
  <w:style w:type="paragraph" w:styleId="FootnoteText">
    <w:name w:val="footnote text"/>
    <w:basedOn w:val="Normal"/>
    <w:link w:val="FootnoteTextChar"/>
    <w:uiPriority w:val="99"/>
    <w:semiHidden/>
    <w:unhideWhenUsed/>
    <w:rsid w:val="00E87B2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87B24"/>
    <w:rPr>
      <w:sz w:val="20"/>
      <w:szCs w:val="20"/>
    </w:rPr>
  </w:style>
  <w:style w:type="character" w:styleId="FootnoteReference">
    <w:name w:val="footnote reference"/>
    <w:basedOn w:val="DefaultParagraphFont"/>
    <w:uiPriority w:val="99"/>
    <w:semiHidden/>
    <w:unhideWhenUsed/>
    <w:rsid w:val="00E87B24"/>
    <w:rPr>
      <w:vertAlign w:val="superscript"/>
    </w:rPr>
  </w:style>
  <w:style w:type="paragraph" w:styleId="Header">
    <w:name w:val="header"/>
    <w:basedOn w:val="Normal"/>
    <w:link w:val="HeaderChar"/>
    <w:uiPriority w:val="99"/>
    <w:unhideWhenUsed/>
    <w:rsid w:val="001C75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1C7543"/>
  </w:style>
  <w:style w:type="paragraph" w:styleId="Footer">
    <w:name w:val="footer"/>
    <w:basedOn w:val="Normal"/>
    <w:link w:val="FooterChar"/>
    <w:uiPriority w:val="99"/>
    <w:unhideWhenUsed/>
    <w:rsid w:val="001C75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C7543"/>
  </w:style>
  <w:style w:type="table" w:styleId="TableGrid">
    <w:name w:val="Table Grid"/>
    <w:basedOn w:val="TableNormal"/>
    <w:uiPriority w:val="59"/>
    <w:rsid w:val="00125C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A761B"/>
    <w:rPr>
      <w:color w:val="0000FF" w:themeColor="hyperlink"/>
      <w:u w:val="single"/>
    </w:rPr>
  </w:style>
  <w:style w:type="paragraph" w:styleId="BalloonText">
    <w:name w:val="Balloon Text"/>
    <w:basedOn w:val="Normal"/>
    <w:link w:val="BalloonTextChar"/>
    <w:uiPriority w:val="99"/>
    <w:semiHidden/>
    <w:unhideWhenUsed/>
    <w:rsid w:val="00A16D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6D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06181">
      <w:bodyDiv w:val="1"/>
      <w:marLeft w:val="0"/>
      <w:marRight w:val="0"/>
      <w:marTop w:val="0"/>
      <w:marBottom w:val="0"/>
      <w:divBdr>
        <w:top w:val="none" w:sz="0" w:space="0" w:color="auto"/>
        <w:left w:val="none" w:sz="0" w:space="0" w:color="auto"/>
        <w:bottom w:val="none" w:sz="0" w:space="0" w:color="auto"/>
        <w:right w:val="none" w:sz="0" w:space="0" w:color="auto"/>
      </w:divBdr>
    </w:div>
    <w:div w:id="945962543">
      <w:bodyDiv w:val="1"/>
      <w:marLeft w:val="0"/>
      <w:marRight w:val="0"/>
      <w:marTop w:val="0"/>
      <w:marBottom w:val="0"/>
      <w:divBdr>
        <w:top w:val="none" w:sz="0" w:space="0" w:color="auto"/>
        <w:left w:val="none" w:sz="0" w:space="0" w:color="auto"/>
        <w:bottom w:val="none" w:sz="0" w:space="0" w:color="auto"/>
        <w:right w:val="none" w:sz="0" w:space="0" w:color="auto"/>
      </w:divBdr>
    </w:div>
    <w:div w:id="16576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lift-fund.org/out-poverty-index-ppi-tools-for-microfinance-projects" TargetMode="External"/><Relationship Id="rId4" Type="http://schemas.microsoft.com/office/2007/relationships/stylesWithEffects" Target="stylesWithEffects.xml"/><Relationship Id="rId9" Type="http://schemas.openxmlformats.org/officeDocument/2006/relationships/hyperlink" Target="http://www.lift-fund.org/narrative-progress-report-template-updated-june-2016"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F1C9E-074F-4D99-8E29-FECDFEA66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1985</TotalTime>
  <Pages>7</Pages>
  <Words>1336</Words>
  <Characters>7620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UNOPS</Company>
  <LinksUpToDate>false</LinksUpToDate>
  <CharactersWithSpaces>8939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Henry SLOVER</dc:creator>
  <cp:lastModifiedBy>Myint KYAW</cp:lastModifiedBy>
  <cp:revision>36</cp:revision>
  <cp:lastPrinted>2015-10-20T09:16:00Z</cp:lastPrinted>
  <dcterms:created xsi:type="dcterms:W3CDTF">2016-02-29T12:51:00Z</dcterms:created>
  <dcterms:modified xsi:type="dcterms:W3CDTF">2017-01-17T04:07:00Z</dcterms:modified>
</cp:coreProperties>
</file>